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DC9CE" w14:textId="00AC04A0" w:rsidR="000546B5" w:rsidRPr="00890C70" w:rsidRDefault="000546B5" w:rsidP="001F00FB">
      <w:pPr>
        <w:pStyle w:val="TITULO"/>
        <w:widowControl w:val="0"/>
        <w:spacing w:after="120"/>
        <w:contextualSpacing/>
        <w:rPr>
          <w:rFonts w:asciiTheme="minorHAnsi" w:hAnsiTheme="minorHAnsi" w:cstheme="minorHAnsi"/>
          <w:b/>
          <w:color w:val="auto"/>
          <w:sz w:val="44"/>
          <w:szCs w:val="44"/>
        </w:rPr>
      </w:pPr>
      <w:r w:rsidRPr="00890C70">
        <w:rPr>
          <w:rFonts w:asciiTheme="minorHAnsi" w:hAnsiTheme="minorHAnsi" w:cstheme="minorHAnsi"/>
          <w:b/>
          <w:color w:val="auto"/>
          <w:sz w:val="44"/>
          <w:szCs w:val="44"/>
        </w:rPr>
        <w:t xml:space="preserve">Estratégias para o fortalecimento da cadeia da sociobiodiversidade na </w:t>
      </w:r>
      <w:r w:rsidRPr="00890C70">
        <w:rPr>
          <w:rFonts w:asciiTheme="minorHAnsi" w:hAnsiTheme="minorHAnsi" w:cstheme="minorHAnsi"/>
          <w:b/>
          <w:bCs/>
          <w:color w:val="auto"/>
          <w:sz w:val="44"/>
          <w:szCs w:val="44"/>
        </w:rPr>
        <w:t xml:space="preserve">Cooperativa Mista Agroindustrial de Diorama e Região </w:t>
      </w:r>
      <w:r w:rsidR="00A04994">
        <w:rPr>
          <w:rFonts w:asciiTheme="minorHAnsi" w:hAnsiTheme="minorHAnsi" w:cstheme="minorHAnsi"/>
          <w:b/>
          <w:bCs/>
          <w:color w:val="auto"/>
          <w:sz w:val="44"/>
          <w:szCs w:val="44"/>
        </w:rPr>
        <w:t xml:space="preserve">- </w:t>
      </w:r>
      <w:proofErr w:type="spellStart"/>
      <w:r w:rsidRPr="00890C70">
        <w:rPr>
          <w:rFonts w:asciiTheme="minorHAnsi" w:hAnsiTheme="minorHAnsi" w:cstheme="minorHAnsi"/>
          <w:b/>
          <w:bCs/>
          <w:color w:val="auto"/>
          <w:sz w:val="44"/>
          <w:szCs w:val="44"/>
        </w:rPr>
        <w:t>C</w:t>
      </w:r>
      <w:r w:rsidR="00D676FB" w:rsidRPr="00890C70">
        <w:rPr>
          <w:rFonts w:asciiTheme="minorHAnsi" w:hAnsiTheme="minorHAnsi" w:cstheme="minorHAnsi"/>
          <w:b/>
          <w:bCs/>
          <w:color w:val="auto"/>
          <w:sz w:val="44"/>
          <w:szCs w:val="44"/>
        </w:rPr>
        <w:t>oopermix</w:t>
      </w:r>
      <w:proofErr w:type="spellEnd"/>
      <w:r w:rsidRPr="00890C70">
        <w:rPr>
          <w:rFonts w:asciiTheme="minorHAnsi" w:hAnsiTheme="minorHAnsi" w:cstheme="minorHAnsi"/>
          <w:b/>
          <w:color w:val="auto"/>
          <w:sz w:val="44"/>
          <w:szCs w:val="44"/>
        </w:rPr>
        <w:t xml:space="preserve"> </w:t>
      </w:r>
    </w:p>
    <w:p w14:paraId="491D0FD6" w14:textId="77777777" w:rsidR="00F1503C" w:rsidRDefault="00F1503C" w:rsidP="001F00FB">
      <w:pPr>
        <w:jc w:val="right"/>
        <w:rPr>
          <w:rFonts w:asciiTheme="minorHAnsi" w:hAnsiTheme="minorHAnsi" w:cstheme="minorHAnsi"/>
          <w:sz w:val="22"/>
          <w:szCs w:val="22"/>
        </w:rPr>
      </w:pPr>
    </w:p>
    <w:p w14:paraId="1D4FA864" w14:textId="5C1FC031" w:rsidR="001F00FB" w:rsidRPr="00890C70" w:rsidRDefault="00596B92" w:rsidP="001F00FB">
      <w:pPr>
        <w:jc w:val="right"/>
        <w:rPr>
          <w:rFonts w:asciiTheme="minorHAnsi" w:hAnsiTheme="minorHAnsi" w:cstheme="minorHAnsi"/>
          <w:sz w:val="22"/>
          <w:szCs w:val="22"/>
        </w:rPr>
      </w:pPr>
      <w:r w:rsidRPr="00890C70">
        <w:rPr>
          <w:rFonts w:asciiTheme="minorHAnsi" w:hAnsiTheme="minorHAnsi" w:cstheme="minorHAnsi"/>
          <w:sz w:val="22"/>
          <w:szCs w:val="22"/>
        </w:rPr>
        <w:t>Maria Gláucia Dourado Furquim</w:t>
      </w:r>
      <w:r w:rsidR="001F00FB" w:rsidRPr="00890C70">
        <w:rPr>
          <w:rStyle w:val="Refdenotaderodap"/>
          <w:rFonts w:asciiTheme="minorHAnsi" w:hAnsiTheme="minorHAnsi" w:cstheme="minorHAnsi"/>
          <w:sz w:val="22"/>
          <w:szCs w:val="22"/>
        </w:rPr>
        <w:footnoteReference w:id="1"/>
      </w:r>
    </w:p>
    <w:p w14:paraId="13FBCDE9" w14:textId="4C1F99F6" w:rsidR="001F00FB" w:rsidRPr="00890C70" w:rsidRDefault="00596B92" w:rsidP="001F00FB">
      <w:pPr>
        <w:jc w:val="right"/>
        <w:rPr>
          <w:rFonts w:asciiTheme="minorHAnsi" w:hAnsiTheme="minorHAnsi" w:cstheme="minorHAnsi"/>
          <w:sz w:val="22"/>
          <w:szCs w:val="22"/>
        </w:rPr>
      </w:pPr>
      <w:r w:rsidRPr="00890C70">
        <w:rPr>
          <w:rFonts w:asciiTheme="minorHAnsi" w:hAnsiTheme="minorHAnsi" w:cstheme="minorHAnsi"/>
          <w:sz w:val="22"/>
          <w:szCs w:val="22"/>
        </w:rPr>
        <w:t>José Carlos de Sousa Júnior</w:t>
      </w:r>
      <w:r w:rsidR="001F00FB" w:rsidRPr="00890C70">
        <w:rPr>
          <w:rStyle w:val="Refdenotaderodap"/>
          <w:rFonts w:asciiTheme="minorHAnsi" w:hAnsiTheme="minorHAnsi" w:cstheme="minorHAnsi"/>
          <w:sz w:val="22"/>
          <w:szCs w:val="22"/>
        </w:rPr>
        <w:footnoteReference w:id="2"/>
      </w:r>
    </w:p>
    <w:p w14:paraId="3E17255B" w14:textId="4D31FAAE" w:rsidR="001F00FB" w:rsidRPr="00890C70" w:rsidRDefault="00596B92" w:rsidP="00596B92">
      <w:pPr>
        <w:jc w:val="right"/>
        <w:rPr>
          <w:rFonts w:asciiTheme="minorHAnsi" w:hAnsiTheme="minorHAnsi" w:cstheme="minorHAnsi"/>
          <w:sz w:val="22"/>
          <w:szCs w:val="22"/>
        </w:rPr>
      </w:pPr>
      <w:r w:rsidRPr="00890C70">
        <w:rPr>
          <w:rFonts w:asciiTheme="minorHAnsi" w:hAnsiTheme="minorHAnsi" w:cstheme="minorHAnsi"/>
          <w:sz w:val="22"/>
          <w:szCs w:val="22"/>
        </w:rPr>
        <w:t>Viviane Patrícia Romani</w:t>
      </w:r>
      <w:r w:rsidR="001F00FB" w:rsidRPr="00890C70">
        <w:rPr>
          <w:rStyle w:val="Refdenotaderodap"/>
          <w:rFonts w:asciiTheme="minorHAnsi" w:hAnsiTheme="minorHAnsi" w:cstheme="minorHAnsi"/>
          <w:sz w:val="22"/>
          <w:szCs w:val="22"/>
        </w:rPr>
        <w:footnoteReference w:id="3"/>
      </w:r>
    </w:p>
    <w:p w14:paraId="116ACBDE" w14:textId="5D5C1FED" w:rsidR="00596B92" w:rsidRPr="00890C70" w:rsidRDefault="00596B92" w:rsidP="00596B92">
      <w:pPr>
        <w:jc w:val="right"/>
        <w:rPr>
          <w:rFonts w:asciiTheme="minorHAnsi" w:hAnsiTheme="minorHAnsi" w:cstheme="minorHAnsi"/>
          <w:sz w:val="22"/>
          <w:szCs w:val="22"/>
        </w:rPr>
      </w:pPr>
      <w:r w:rsidRPr="00890C70">
        <w:rPr>
          <w:rFonts w:asciiTheme="minorHAnsi" w:hAnsiTheme="minorHAnsi" w:cstheme="minorHAnsi"/>
          <w:sz w:val="22"/>
          <w:szCs w:val="22"/>
        </w:rPr>
        <w:t xml:space="preserve">Silvia </w:t>
      </w:r>
      <w:proofErr w:type="spellStart"/>
      <w:r w:rsidRPr="00890C70">
        <w:rPr>
          <w:rFonts w:asciiTheme="minorHAnsi" w:hAnsiTheme="minorHAnsi" w:cstheme="minorHAnsi"/>
          <w:sz w:val="22"/>
          <w:szCs w:val="22"/>
        </w:rPr>
        <w:t>Sanielle</w:t>
      </w:r>
      <w:proofErr w:type="spellEnd"/>
      <w:r w:rsidRPr="00890C70">
        <w:rPr>
          <w:rFonts w:asciiTheme="minorHAnsi" w:hAnsiTheme="minorHAnsi" w:cstheme="minorHAnsi"/>
          <w:sz w:val="22"/>
          <w:szCs w:val="22"/>
        </w:rPr>
        <w:t xml:space="preserve"> Costa de Oliveira</w:t>
      </w:r>
      <w:r w:rsidRPr="00890C70">
        <w:rPr>
          <w:rStyle w:val="Refdenotaderodap"/>
          <w:rFonts w:asciiTheme="minorHAnsi" w:hAnsiTheme="minorHAnsi" w:cstheme="minorHAnsi"/>
          <w:sz w:val="22"/>
          <w:szCs w:val="22"/>
        </w:rPr>
        <w:footnoteReference w:id="4"/>
      </w:r>
    </w:p>
    <w:p w14:paraId="3241BB2A" w14:textId="38E8DDE2" w:rsidR="00596B92" w:rsidRPr="00890C70" w:rsidRDefault="00596B92" w:rsidP="00596B92">
      <w:pPr>
        <w:spacing w:after="120"/>
        <w:jc w:val="right"/>
        <w:rPr>
          <w:rFonts w:asciiTheme="minorHAnsi" w:hAnsiTheme="minorHAnsi" w:cstheme="minorHAnsi"/>
          <w:sz w:val="22"/>
          <w:szCs w:val="22"/>
        </w:rPr>
      </w:pPr>
      <w:proofErr w:type="spellStart"/>
      <w:r w:rsidRPr="00890C70">
        <w:rPr>
          <w:rFonts w:asciiTheme="minorHAnsi" w:hAnsiTheme="minorHAnsi" w:cstheme="minorHAnsi"/>
          <w:sz w:val="22"/>
          <w:szCs w:val="22"/>
        </w:rPr>
        <w:t>Sihélio</w:t>
      </w:r>
      <w:proofErr w:type="spellEnd"/>
      <w:r w:rsidRPr="00890C70">
        <w:rPr>
          <w:rFonts w:asciiTheme="minorHAnsi" w:hAnsiTheme="minorHAnsi" w:cstheme="minorHAnsi"/>
          <w:sz w:val="22"/>
          <w:szCs w:val="22"/>
        </w:rPr>
        <w:t xml:space="preserve"> Júlio Silva Cruz</w:t>
      </w:r>
      <w:r w:rsidRPr="00890C70">
        <w:rPr>
          <w:rStyle w:val="Refdenotaderodap"/>
          <w:rFonts w:asciiTheme="minorHAnsi" w:hAnsiTheme="minorHAnsi" w:cstheme="minorHAnsi"/>
          <w:sz w:val="22"/>
          <w:szCs w:val="22"/>
        </w:rPr>
        <w:footnoteReference w:id="5"/>
      </w:r>
    </w:p>
    <w:p w14:paraId="1900F95D" w14:textId="2F952FD4" w:rsidR="001F00FB" w:rsidRPr="00890C70" w:rsidRDefault="001F00FB" w:rsidP="001F00FB">
      <w:pPr>
        <w:rPr>
          <w:rFonts w:asciiTheme="minorHAnsi" w:eastAsia="Arial" w:hAnsiTheme="minorHAnsi" w:cstheme="minorHAnsi"/>
          <w:bCs/>
          <w:sz w:val="22"/>
          <w:szCs w:val="22"/>
        </w:rPr>
      </w:pPr>
      <w:r w:rsidRPr="00890C70">
        <w:rPr>
          <w:rFonts w:asciiTheme="minorHAnsi" w:eastAsia="Arial" w:hAnsiTheme="minorHAnsi" w:cstheme="minorHAnsi"/>
          <w:bCs/>
          <w:sz w:val="22"/>
          <w:szCs w:val="22"/>
        </w:rPr>
        <w:t xml:space="preserve">Recebido em: </w:t>
      </w:r>
      <w:r w:rsidR="00596B92" w:rsidRPr="00890C70">
        <w:rPr>
          <w:rFonts w:asciiTheme="minorHAnsi" w:eastAsia="Arial" w:hAnsiTheme="minorHAnsi" w:cstheme="minorHAnsi"/>
          <w:bCs/>
          <w:sz w:val="22"/>
          <w:szCs w:val="22"/>
        </w:rPr>
        <w:t>21</w:t>
      </w:r>
      <w:r w:rsidRPr="00890C70">
        <w:rPr>
          <w:rFonts w:asciiTheme="minorHAnsi" w:eastAsia="Arial" w:hAnsiTheme="minorHAnsi" w:cstheme="minorHAnsi"/>
          <w:bCs/>
          <w:sz w:val="22"/>
          <w:szCs w:val="22"/>
        </w:rPr>
        <w:t>-0</w:t>
      </w:r>
      <w:r w:rsidR="00596B92" w:rsidRPr="00890C70">
        <w:rPr>
          <w:rFonts w:asciiTheme="minorHAnsi" w:eastAsia="Arial" w:hAnsiTheme="minorHAnsi" w:cstheme="minorHAnsi"/>
          <w:bCs/>
          <w:sz w:val="22"/>
          <w:szCs w:val="22"/>
        </w:rPr>
        <w:t>1</w:t>
      </w:r>
      <w:r w:rsidRPr="00890C70">
        <w:rPr>
          <w:rFonts w:asciiTheme="minorHAnsi" w:eastAsia="Arial" w:hAnsiTheme="minorHAnsi" w:cstheme="minorHAnsi"/>
          <w:bCs/>
          <w:sz w:val="22"/>
          <w:szCs w:val="22"/>
        </w:rPr>
        <w:t xml:space="preserve">-2024           </w:t>
      </w:r>
      <w:r w:rsidR="00F1503C">
        <w:rPr>
          <w:rFonts w:asciiTheme="minorHAnsi" w:eastAsia="Arial" w:hAnsiTheme="minorHAnsi" w:cstheme="minorHAnsi"/>
          <w:bCs/>
          <w:sz w:val="22"/>
          <w:szCs w:val="22"/>
        </w:rPr>
        <w:t xml:space="preserve">  </w:t>
      </w:r>
      <w:r w:rsidRPr="00890C70">
        <w:rPr>
          <w:rFonts w:asciiTheme="minorHAnsi" w:eastAsia="Arial" w:hAnsiTheme="minorHAnsi" w:cstheme="minorHAnsi"/>
          <w:bCs/>
          <w:sz w:val="22"/>
          <w:szCs w:val="22"/>
        </w:rPr>
        <w:t xml:space="preserve">          Aceito em:  </w:t>
      </w:r>
      <w:r w:rsidR="00F1503C">
        <w:rPr>
          <w:rFonts w:asciiTheme="minorHAnsi" w:eastAsia="Arial" w:hAnsiTheme="minorHAnsi" w:cstheme="minorHAnsi"/>
          <w:bCs/>
          <w:sz w:val="22"/>
          <w:szCs w:val="22"/>
        </w:rPr>
        <w:t>16-07-2024</w:t>
      </w:r>
      <w:r w:rsidRPr="00890C70">
        <w:rPr>
          <w:rFonts w:asciiTheme="minorHAnsi" w:eastAsia="Arial" w:hAnsiTheme="minorHAnsi" w:cstheme="minorHAnsi"/>
          <w:bCs/>
          <w:sz w:val="22"/>
          <w:szCs w:val="22"/>
        </w:rPr>
        <w:t xml:space="preserve">                                      </w:t>
      </w:r>
    </w:p>
    <w:p w14:paraId="556B2E70" w14:textId="77777777" w:rsidR="001F00FB" w:rsidRPr="00890C70" w:rsidRDefault="001F00FB" w:rsidP="001F00FB">
      <w:pPr>
        <w:pBdr>
          <w:top w:val="single" w:sz="4" w:space="1" w:color="auto"/>
        </w:pBdr>
        <w:spacing w:after="120"/>
        <w:jc w:val="both"/>
        <w:rPr>
          <w:rFonts w:asciiTheme="minorHAnsi" w:hAnsiTheme="minorHAnsi" w:cstheme="minorHAnsi"/>
          <w:b/>
          <w:bCs/>
          <w:sz w:val="20"/>
          <w:szCs w:val="20"/>
        </w:rPr>
      </w:pPr>
      <w:r w:rsidRPr="00890C70">
        <w:rPr>
          <w:rFonts w:asciiTheme="minorHAnsi" w:hAnsiTheme="minorHAnsi" w:cstheme="minorHAnsi"/>
          <w:b/>
          <w:bCs/>
          <w:sz w:val="20"/>
          <w:szCs w:val="20"/>
        </w:rPr>
        <w:t>Resumo</w:t>
      </w:r>
    </w:p>
    <w:p w14:paraId="72847131" w14:textId="77777777" w:rsidR="000546B5" w:rsidRPr="00890C70" w:rsidRDefault="000546B5" w:rsidP="001F00FB">
      <w:pPr>
        <w:pStyle w:val="RESUMO"/>
        <w:widowControl w:val="0"/>
        <w:spacing w:after="120"/>
        <w:ind w:left="0" w:right="0"/>
        <w:rPr>
          <w:rFonts w:asciiTheme="minorHAnsi" w:hAnsiTheme="minorHAnsi" w:cstheme="minorHAnsi"/>
        </w:rPr>
      </w:pPr>
      <w:r w:rsidRPr="00890C70">
        <w:rPr>
          <w:rFonts w:asciiTheme="minorHAnsi" w:hAnsiTheme="minorHAnsi" w:cstheme="minorHAnsi"/>
        </w:rPr>
        <w:t>A cadeia da sociobiodiversidade refere-se a um modelo de desenvolvimento econômico que busca integrar a conservação da biodiversidade com a inclusão social e o desenvolvimento sustentável das comunidades locais. Nesse sentido, realizou-se um diagnóstico estratégico da Cooperativa Mista Agroindustrial de Diorama e Região – COOPERMIX</w:t>
      </w:r>
      <w:r w:rsidRPr="00890C70">
        <w:rPr>
          <w:rStyle w:val="fontstyle01"/>
          <w:rFonts w:asciiTheme="minorHAnsi" w:hAnsiTheme="minorHAnsi" w:cstheme="minorHAnsi"/>
          <w:color w:val="auto"/>
        </w:rPr>
        <w:t>, de maneira a identificar atividades econômicas que combinem geração de renda e uso adequado dos recursos naturais existentes</w:t>
      </w:r>
      <w:r w:rsidRPr="00890C70">
        <w:rPr>
          <w:rFonts w:asciiTheme="minorHAnsi" w:hAnsiTheme="minorHAnsi" w:cstheme="minorHAnsi"/>
        </w:rPr>
        <w:t xml:space="preserve">. Para tanto, foi adotada uma abordagem aplicada, sendo utilizado como técnica para a coleta de dados a revisão de literatura e entrevista semiestruturada. Os resultados sinalizam o potencial de diversificação no portfólio de produtos e geração de renda a partir da agregação de valor das espécies atualmente comercializadas </w:t>
      </w:r>
      <w:r w:rsidRPr="00890C70">
        <w:rPr>
          <w:rFonts w:asciiTheme="minorHAnsi" w:hAnsiTheme="minorHAnsi" w:cstheme="minorHAnsi"/>
          <w:i/>
          <w:iCs/>
        </w:rPr>
        <w:t>in natura</w:t>
      </w:r>
      <w:r w:rsidRPr="00890C70">
        <w:rPr>
          <w:rFonts w:asciiTheme="minorHAnsi" w:hAnsiTheme="minorHAnsi" w:cstheme="minorHAnsi"/>
        </w:rPr>
        <w:t>. Todavia, faz-se necessário o investimento em infraestrutura física para viabilizar o adequado processamento e acesso a novos mercados.</w:t>
      </w:r>
    </w:p>
    <w:p w14:paraId="5DF7648D" w14:textId="75365EB7" w:rsidR="000546B5" w:rsidRPr="00890C70" w:rsidRDefault="000546B5" w:rsidP="001F00FB">
      <w:pPr>
        <w:pStyle w:val="RESUMO"/>
        <w:widowControl w:val="0"/>
        <w:spacing w:after="120"/>
        <w:ind w:left="0" w:right="0"/>
        <w:rPr>
          <w:rFonts w:asciiTheme="minorHAnsi" w:hAnsiTheme="minorHAnsi" w:cstheme="minorHAnsi"/>
        </w:rPr>
      </w:pPr>
      <w:r w:rsidRPr="00890C70">
        <w:rPr>
          <w:rFonts w:asciiTheme="minorHAnsi" w:hAnsiTheme="minorHAnsi" w:cstheme="minorHAnsi"/>
          <w:b/>
        </w:rPr>
        <w:t>Palavras-chave:</w:t>
      </w:r>
      <w:r w:rsidRPr="00890C70">
        <w:rPr>
          <w:rFonts w:asciiTheme="minorHAnsi" w:hAnsiTheme="minorHAnsi" w:cstheme="minorHAnsi"/>
        </w:rPr>
        <w:t xml:space="preserve"> </w:t>
      </w:r>
      <w:r w:rsidR="0055031E" w:rsidRPr="00890C70">
        <w:rPr>
          <w:rFonts w:asciiTheme="minorHAnsi" w:hAnsiTheme="minorHAnsi" w:cstheme="minorHAnsi"/>
        </w:rPr>
        <w:t>Agroextrativismo, Geração de renda</w:t>
      </w:r>
      <w:r w:rsidR="00D676FB" w:rsidRPr="00890C70">
        <w:rPr>
          <w:rFonts w:asciiTheme="minorHAnsi" w:hAnsiTheme="minorHAnsi" w:cstheme="minorHAnsi"/>
        </w:rPr>
        <w:t>,</w:t>
      </w:r>
      <w:r w:rsidR="0055031E" w:rsidRPr="00890C70">
        <w:rPr>
          <w:rFonts w:asciiTheme="minorHAnsi" w:hAnsiTheme="minorHAnsi" w:cstheme="minorHAnsi"/>
        </w:rPr>
        <w:t xml:space="preserve"> Produção sustentável</w:t>
      </w:r>
      <w:r w:rsidRPr="00890C70">
        <w:rPr>
          <w:rFonts w:asciiTheme="minorHAnsi" w:hAnsiTheme="minorHAnsi" w:cstheme="minorHAnsi"/>
        </w:rPr>
        <w:t xml:space="preserve">. </w:t>
      </w:r>
    </w:p>
    <w:p w14:paraId="0DBFFC30" w14:textId="77777777" w:rsidR="00D676FB" w:rsidRPr="00890C70" w:rsidRDefault="00D676FB" w:rsidP="001F00FB">
      <w:pPr>
        <w:pStyle w:val="TITULO"/>
        <w:widowControl w:val="0"/>
        <w:spacing w:after="120"/>
        <w:rPr>
          <w:rFonts w:asciiTheme="minorHAnsi" w:hAnsiTheme="minorHAnsi" w:cstheme="minorHAnsi"/>
          <w:b/>
          <w:i/>
          <w:iCs/>
          <w:color w:val="auto"/>
          <w:sz w:val="32"/>
          <w:szCs w:val="32"/>
          <w:lang w:val="en-US"/>
        </w:rPr>
      </w:pPr>
      <w:r w:rsidRPr="00890C70">
        <w:rPr>
          <w:rFonts w:asciiTheme="minorHAnsi" w:hAnsiTheme="minorHAnsi" w:cstheme="minorHAnsi"/>
          <w:b/>
          <w:i/>
          <w:iCs/>
          <w:color w:val="auto"/>
          <w:sz w:val="32"/>
          <w:szCs w:val="32"/>
          <w:lang w:val="en-US"/>
        </w:rPr>
        <w:t xml:space="preserve">Strategies for Strengthening the </w:t>
      </w:r>
      <w:proofErr w:type="spellStart"/>
      <w:r w:rsidRPr="00890C70">
        <w:rPr>
          <w:rFonts w:asciiTheme="minorHAnsi" w:hAnsiTheme="minorHAnsi" w:cstheme="minorHAnsi"/>
          <w:b/>
          <w:i/>
          <w:iCs/>
          <w:color w:val="auto"/>
          <w:sz w:val="32"/>
          <w:szCs w:val="32"/>
          <w:lang w:val="en-US"/>
        </w:rPr>
        <w:t>Sociobiodiversity</w:t>
      </w:r>
      <w:proofErr w:type="spellEnd"/>
      <w:r w:rsidRPr="00890C70">
        <w:rPr>
          <w:rFonts w:asciiTheme="minorHAnsi" w:hAnsiTheme="minorHAnsi" w:cstheme="minorHAnsi"/>
          <w:b/>
          <w:i/>
          <w:iCs/>
          <w:color w:val="auto"/>
          <w:sz w:val="32"/>
          <w:szCs w:val="32"/>
          <w:lang w:val="en-US"/>
        </w:rPr>
        <w:t xml:space="preserve"> Chain in the Mixed </w:t>
      </w:r>
      <w:proofErr w:type="spellStart"/>
      <w:r w:rsidRPr="00890C70">
        <w:rPr>
          <w:rFonts w:asciiTheme="minorHAnsi" w:hAnsiTheme="minorHAnsi" w:cstheme="minorHAnsi"/>
          <w:b/>
          <w:i/>
          <w:iCs/>
          <w:color w:val="auto"/>
          <w:sz w:val="32"/>
          <w:szCs w:val="32"/>
          <w:lang w:val="en-US"/>
        </w:rPr>
        <w:t>Agroindustrial</w:t>
      </w:r>
      <w:proofErr w:type="spellEnd"/>
      <w:r w:rsidRPr="00890C70">
        <w:rPr>
          <w:rFonts w:asciiTheme="minorHAnsi" w:hAnsiTheme="minorHAnsi" w:cstheme="minorHAnsi"/>
          <w:b/>
          <w:i/>
          <w:iCs/>
          <w:color w:val="auto"/>
          <w:sz w:val="32"/>
          <w:szCs w:val="32"/>
          <w:lang w:val="en-US"/>
        </w:rPr>
        <w:t xml:space="preserve"> Cooperative of Diorama and Region – </w:t>
      </w:r>
      <w:proofErr w:type="spellStart"/>
      <w:r w:rsidRPr="00890C70">
        <w:rPr>
          <w:rFonts w:asciiTheme="minorHAnsi" w:hAnsiTheme="minorHAnsi" w:cstheme="minorHAnsi"/>
          <w:b/>
          <w:i/>
          <w:iCs/>
          <w:color w:val="auto"/>
          <w:sz w:val="32"/>
          <w:szCs w:val="32"/>
          <w:lang w:val="en-US"/>
        </w:rPr>
        <w:t>Coopermix</w:t>
      </w:r>
      <w:proofErr w:type="spellEnd"/>
    </w:p>
    <w:p w14:paraId="75186F80" w14:textId="77777777" w:rsidR="000546B5" w:rsidRPr="00890C70" w:rsidRDefault="000546B5" w:rsidP="001F00FB">
      <w:pPr>
        <w:spacing w:after="120"/>
        <w:jc w:val="both"/>
        <w:rPr>
          <w:rFonts w:asciiTheme="minorHAnsi" w:hAnsiTheme="minorHAnsi" w:cstheme="minorHAnsi"/>
          <w:bCs/>
          <w:i/>
          <w:iCs/>
          <w:sz w:val="20"/>
          <w:szCs w:val="20"/>
          <w:lang w:val="en-US"/>
        </w:rPr>
      </w:pPr>
      <w:r w:rsidRPr="00890C70">
        <w:rPr>
          <w:rFonts w:asciiTheme="minorHAnsi" w:hAnsiTheme="minorHAnsi" w:cstheme="minorHAnsi"/>
          <w:b/>
          <w:i/>
          <w:iCs/>
          <w:sz w:val="20"/>
          <w:szCs w:val="20"/>
          <w:lang w:val="en-US"/>
        </w:rPr>
        <w:t xml:space="preserve">Abstract </w:t>
      </w:r>
    </w:p>
    <w:p w14:paraId="457A78DC" w14:textId="77777777" w:rsidR="000546B5" w:rsidRPr="00BB4C6F" w:rsidRDefault="000546B5" w:rsidP="001F00FB">
      <w:pPr>
        <w:spacing w:after="120"/>
        <w:jc w:val="both"/>
        <w:rPr>
          <w:rFonts w:asciiTheme="minorHAnsi" w:hAnsiTheme="minorHAnsi" w:cstheme="minorHAnsi"/>
          <w:sz w:val="20"/>
          <w:szCs w:val="20"/>
          <w:lang w:val="en-US"/>
        </w:rPr>
      </w:pPr>
      <w:r w:rsidRPr="00890C70">
        <w:rPr>
          <w:rFonts w:asciiTheme="minorHAnsi" w:hAnsiTheme="minorHAnsi" w:cstheme="minorHAnsi"/>
          <w:bCs/>
          <w:i/>
          <w:iCs/>
          <w:sz w:val="20"/>
          <w:szCs w:val="20"/>
          <w:lang w:val="en-US"/>
        </w:rPr>
        <w:t xml:space="preserve">The socio-biodiversity chain refers to an economic development model that seeks to integrate biodiversity conservation with social inclusion and sustainable development of local communities. In this sense, a strategic diagnosis of the Mixed </w:t>
      </w:r>
      <w:proofErr w:type="spellStart"/>
      <w:r w:rsidRPr="00890C70">
        <w:rPr>
          <w:rFonts w:asciiTheme="minorHAnsi" w:hAnsiTheme="minorHAnsi" w:cstheme="minorHAnsi"/>
          <w:bCs/>
          <w:i/>
          <w:iCs/>
          <w:sz w:val="20"/>
          <w:szCs w:val="20"/>
          <w:lang w:val="en-US"/>
        </w:rPr>
        <w:t>Agroindustrial</w:t>
      </w:r>
      <w:proofErr w:type="spellEnd"/>
      <w:r w:rsidRPr="00890C70">
        <w:rPr>
          <w:rFonts w:asciiTheme="minorHAnsi" w:hAnsiTheme="minorHAnsi" w:cstheme="minorHAnsi"/>
          <w:bCs/>
          <w:i/>
          <w:iCs/>
          <w:sz w:val="20"/>
          <w:szCs w:val="20"/>
          <w:lang w:val="en-US"/>
        </w:rPr>
        <w:t xml:space="preserve"> Cooperative of Diorama and Region – COOPERMIX was carried out </w:t>
      </w:r>
      <w:proofErr w:type="gramStart"/>
      <w:r w:rsidRPr="00890C70">
        <w:rPr>
          <w:rFonts w:asciiTheme="minorHAnsi" w:hAnsiTheme="minorHAnsi" w:cstheme="minorHAnsi"/>
          <w:bCs/>
          <w:i/>
          <w:iCs/>
          <w:sz w:val="20"/>
          <w:szCs w:val="20"/>
          <w:lang w:val="en-US"/>
        </w:rPr>
        <w:t>in order to</w:t>
      </w:r>
      <w:proofErr w:type="gramEnd"/>
      <w:r w:rsidRPr="00890C70">
        <w:rPr>
          <w:rFonts w:asciiTheme="minorHAnsi" w:hAnsiTheme="minorHAnsi" w:cstheme="minorHAnsi"/>
          <w:bCs/>
          <w:i/>
          <w:iCs/>
          <w:sz w:val="20"/>
          <w:szCs w:val="20"/>
          <w:lang w:val="en-US"/>
        </w:rPr>
        <w:t xml:space="preserve"> identify economic activities that combine income generation and adequate use of existing natural resources. To this end, an applied approach was adopted, using literature review and semi-structured interviews as techniques for data collection. The results indicate the potential for diversification in the product portfolio and income generation by adding value to species currently sold in natura. However, investment in physical infrastructure is necessary to enable adequate processing and access to new markets</w:t>
      </w:r>
      <w:r w:rsidR="00D676FB" w:rsidRPr="00890C70">
        <w:rPr>
          <w:rFonts w:asciiTheme="minorHAnsi" w:hAnsiTheme="minorHAnsi" w:cstheme="minorHAnsi"/>
          <w:bCs/>
          <w:i/>
          <w:iCs/>
          <w:sz w:val="20"/>
          <w:szCs w:val="20"/>
          <w:lang w:val="en-US"/>
        </w:rPr>
        <w:t>.</w:t>
      </w:r>
    </w:p>
    <w:p w14:paraId="49A057F9" w14:textId="2CE80D8A" w:rsidR="000546B5" w:rsidRPr="00BB4C6F" w:rsidRDefault="000546B5" w:rsidP="00596B92">
      <w:pPr>
        <w:spacing w:after="120"/>
        <w:jc w:val="both"/>
        <w:rPr>
          <w:rFonts w:asciiTheme="minorHAnsi" w:hAnsiTheme="minorHAnsi" w:cstheme="minorHAnsi"/>
          <w:sz w:val="20"/>
          <w:szCs w:val="20"/>
          <w:lang w:val="en-US"/>
        </w:rPr>
      </w:pPr>
      <w:r w:rsidRPr="00BB4C6F">
        <w:rPr>
          <w:rFonts w:asciiTheme="minorHAnsi" w:hAnsiTheme="minorHAnsi" w:cstheme="minorHAnsi"/>
          <w:b/>
          <w:bCs/>
          <w:sz w:val="20"/>
          <w:szCs w:val="20"/>
          <w:lang w:val="en-US"/>
        </w:rPr>
        <w:t>Keywords:</w:t>
      </w:r>
      <w:r w:rsidRPr="00BB4C6F">
        <w:rPr>
          <w:rFonts w:asciiTheme="minorHAnsi" w:hAnsiTheme="minorHAnsi" w:cstheme="minorHAnsi"/>
          <w:sz w:val="20"/>
          <w:szCs w:val="20"/>
          <w:lang w:val="en-US"/>
        </w:rPr>
        <w:t xml:space="preserve"> </w:t>
      </w:r>
      <w:proofErr w:type="spellStart"/>
      <w:r w:rsidR="0055031E" w:rsidRPr="00BB4C6F">
        <w:rPr>
          <w:rFonts w:asciiTheme="minorHAnsi" w:hAnsiTheme="minorHAnsi" w:cstheme="minorHAnsi"/>
          <w:sz w:val="20"/>
          <w:szCs w:val="20"/>
          <w:lang w:val="en-US"/>
        </w:rPr>
        <w:t>Agroextractivism</w:t>
      </w:r>
      <w:proofErr w:type="spellEnd"/>
      <w:r w:rsidR="0055031E" w:rsidRPr="00BB4C6F">
        <w:rPr>
          <w:rFonts w:asciiTheme="minorHAnsi" w:hAnsiTheme="minorHAnsi" w:cstheme="minorHAnsi"/>
          <w:sz w:val="20"/>
          <w:szCs w:val="20"/>
          <w:lang w:val="en-US"/>
        </w:rPr>
        <w:t>, Income generation, Sustainable production.</w:t>
      </w:r>
    </w:p>
    <w:p w14:paraId="275F44D7" w14:textId="77777777" w:rsidR="00F36219" w:rsidRDefault="00F36219" w:rsidP="000546B5">
      <w:pPr>
        <w:spacing w:line="360" w:lineRule="auto"/>
        <w:rPr>
          <w:rFonts w:asciiTheme="minorHAnsi" w:hAnsiTheme="minorHAnsi" w:cstheme="minorHAnsi"/>
          <w:b/>
          <w:bCs/>
        </w:rPr>
      </w:pPr>
    </w:p>
    <w:p w14:paraId="0930A951" w14:textId="7B2A788A" w:rsidR="000546B5" w:rsidRPr="00E76FD1" w:rsidRDefault="000546B5" w:rsidP="000546B5">
      <w:pPr>
        <w:spacing w:line="360" w:lineRule="auto"/>
        <w:rPr>
          <w:rFonts w:asciiTheme="minorHAnsi" w:hAnsiTheme="minorHAnsi" w:cstheme="minorHAnsi"/>
          <w:b/>
          <w:bCs/>
        </w:rPr>
      </w:pPr>
      <w:r w:rsidRPr="00E76FD1">
        <w:rPr>
          <w:rFonts w:asciiTheme="minorHAnsi" w:hAnsiTheme="minorHAnsi" w:cstheme="minorHAnsi"/>
          <w:b/>
          <w:bCs/>
        </w:rPr>
        <w:t>1 Introdução</w:t>
      </w:r>
    </w:p>
    <w:p w14:paraId="2ADC390E" w14:textId="77777777" w:rsidR="000546B5" w:rsidRPr="00E76FD1" w:rsidRDefault="000546B5" w:rsidP="000546B5">
      <w:pPr>
        <w:spacing w:line="360" w:lineRule="auto"/>
        <w:rPr>
          <w:rFonts w:asciiTheme="minorHAnsi" w:hAnsiTheme="minorHAnsi" w:cstheme="minorHAnsi"/>
          <w:b/>
          <w:bCs/>
        </w:rPr>
      </w:pPr>
    </w:p>
    <w:p w14:paraId="5D85A381" w14:textId="77777777" w:rsidR="000546B5" w:rsidRPr="00E76FD1" w:rsidRDefault="000546B5" w:rsidP="00890C70">
      <w:pPr>
        <w:spacing w:line="360" w:lineRule="auto"/>
        <w:ind w:firstLine="709"/>
        <w:contextualSpacing/>
        <w:jc w:val="both"/>
        <w:rPr>
          <w:rFonts w:asciiTheme="minorHAnsi" w:hAnsiTheme="minorHAnsi" w:cstheme="minorHAnsi"/>
          <w:shd w:val="clear" w:color="auto" w:fill="FFFFFF"/>
        </w:rPr>
      </w:pPr>
      <w:r w:rsidRPr="00E76FD1">
        <w:rPr>
          <w:rFonts w:asciiTheme="minorHAnsi" w:hAnsiTheme="minorHAnsi" w:cstheme="minorHAnsi"/>
          <w:shd w:val="clear" w:color="auto" w:fill="FFFFFF"/>
        </w:rPr>
        <w:t xml:space="preserve">O Cerrado se caracteriza por ser um dos principais biomas brasileiros, ocupando 23% do território nacional, presente principalmente nos estados de Goiás, Tocantins, Mato Grosso, Mato Grosso do Sul, Minas Gerais, Bahia, Maranhão, Piauí, Rondônia, Paraná, São Paulo e Distrito Federal. Esse bioma contempla uma riquíssima biodiversidade de fauna e flora, além da capacidade de armazenamento de água. Segundo o Programa Cerrado Sustentável (2013) esse bioma funciona como uma espécie de reservatório, captando águas pluviais, que abastece diversas bacias extremamente importantes para a equilíbrio hidrológico do país. Dentre elas a bacia de </w:t>
      </w:r>
      <w:r w:rsidRPr="00E76FD1">
        <w:rPr>
          <w:rFonts w:asciiTheme="minorHAnsi" w:hAnsiTheme="minorHAnsi" w:cstheme="minorHAnsi"/>
        </w:rPr>
        <w:t xml:space="preserve">Amazonas, Tocantins, São Francisco, entre outros, apresentando uma dinâmica variável quanto às ações antrópicas em termos de Goiás. </w:t>
      </w:r>
      <w:r w:rsidRPr="00E76FD1">
        <w:rPr>
          <w:rFonts w:asciiTheme="minorHAnsi" w:hAnsiTheme="minorHAnsi" w:cstheme="minorHAnsi"/>
          <w:shd w:val="clear" w:color="auto" w:fill="FFFFFF"/>
        </w:rPr>
        <w:t xml:space="preserve">(Chaveiro e Castilho, 2007). </w:t>
      </w:r>
    </w:p>
    <w:p w14:paraId="6ADE6866" w14:textId="718DF01B" w:rsidR="000546B5" w:rsidRPr="00E76FD1" w:rsidRDefault="000546B5" w:rsidP="00890C70">
      <w:pPr>
        <w:spacing w:line="360" w:lineRule="auto"/>
        <w:ind w:firstLine="709"/>
        <w:contextualSpacing/>
        <w:jc w:val="both"/>
        <w:rPr>
          <w:rFonts w:asciiTheme="minorHAnsi" w:hAnsiTheme="minorHAnsi" w:cstheme="minorHAnsi"/>
        </w:rPr>
      </w:pPr>
      <w:r w:rsidRPr="00E76FD1">
        <w:rPr>
          <w:rFonts w:asciiTheme="minorHAnsi" w:hAnsiTheme="minorHAnsi" w:cstheme="minorHAnsi"/>
          <w:shd w:val="clear" w:color="auto" w:fill="FFFFFF"/>
        </w:rPr>
        <w:t xml:space="preserve">Todavia, </w:t>
      </w:r>
      <w:r w:rsidRPr="00E76FD1">
        <w:rPr>
          <w:rFonts w:asciiTheme="minorHAnsi" w:hAnsiTheme="minorHAnsi" w:cstheme="minorHAnsi"/>
        </w:rPr>
        <w:t xml:space="preserve">apenas 0,85% de sua área é integralmente protegida na forma de unidades de conservação por exemplo, Parque Nacional da Chapada dos Veadeiros e Parque Nacional das Emas no estado de Goiás. Tal realidade faz com que o bioma Cerrado, assim como o da Mata Atlântica se enquadrem como </w:t>
      </w:r>
      <w:proofErr w:type="spellStart"/>
      <w:r w:rsidRPr="00E76FD1">
        <w:rPr>
          <w:rFonts w:asciiTheme="minorHAnsi" w:hAnsiTheme="minorHAnsi" w:cstheme="minorHAnsi"/>
        </w:rPr>
        <w:t>hotspots</w:t>
      </w:r>
      <w:proofErr w:type="spellEnd"/>
      <w:r w:rsidRPr="00E76FD1">
        <w:rPr>
          <w:rFonts w:asciiTheme="minorHAnsi" w:hAnsiTheme="minorHAnsi" w:cstheme="minorHAnsi"/>
        </w:rPr>
        <w:t xml:space="preserve"> de biodiversidade, ou seja, áreas com prioridade em conservação, dado o elevado grau de ameaça às espécies endêmicas (</w:t>
      </w:r>
      <w:r w:rsidR="007C3F65" w:rsidRPr="00E76FD1">
        <w:rPr>
          <w:rFonts w:asciiTheme="minorHAnsi" w:hAnsiTheme="minorHAnsi" w:cstheme="minorHAnsi"/>
        </w:rPr>
        <w:t>Embrapa Cerrados</w:t>
      </w:r>
      <w:r w:rsidRPr="00E76FD1">
        <w:rPr>
          <w:rFonts w:asciiTheme="minorHAnsi" w:hAnsiTheme="minorHAnsi" w:cstheme="minorHAnsi"/>
        </w:rPr>
        <w:t>, 2023).</w:t>
      </w:r>
    </w:p>
    <w:p w14:paraId="7157F767" w14:textId="16D1F81B" w:rsidR="000546B5" w:rsidRPr="00E76FD1" w:rsidRDefault="000546B5" w:rsidP="00890C70">
      <w:pPr>
        <w:spacing w:line="360" w:lineRule="auto"/>
        <w:ind w:firstLine="709"/>
        <w:contextualSpacing/>
        <w:jc w:val="both"/>
        <w:rPr>
          <w:rFonts w:asciiTheme="minorHAnsi" w:eastAsia="Liberation Serif;Times New Roma" w:hAnsiTheme="minorHAnsi" w:cstheme="minorHAnsi"/>
          <w:shd w:val="clear" w:color="auto" w:fill="FFFFFF"/>
        </w:rPr>
      </w:pPr>
      <w:r w:rsidRPr="00E76FD1">
        <w:rPr>
          <w:rFonts w:asciiTheme="minorHAnsi" w:hAnsiTheme="minorHAnsi" w:cstheme="minorHAnsi"/>
        </w:rPr>
        <w:t xml:space="preserve">Sob esse prisma, </w:t>
      </w:r>
      <w:r w:rsidRPr="00E76FD1">
        <w:rPr>
          <w:rFonts w:asciiTheme="minorHAnsi" w:hAnsiTheme="minorHAnsi" w:cstheme="minorHAnsi"/>
          <w:shd w:val="clear" w:color="auto" w:fill="FFFFFF"/>
        </w:rPr>
        <w:t xml:space="preserve">torna-se cada vez mais urgente e desafiador o desenvolvimento de novas práticas de produção, uma vez que, o </w:t>
      </w:r>
      <w:r w:rsidRPr="00E76FD1">
        <w:rPr>
          <w:rFonts w:asciiTheme="minorHAnsi" w:eastAsia="Liberation Serif;Times New Roma" w:hAnsiTheme="minorHAnsi" w:cstheme="minorHAnsi"/>
          <w:shd w:val="clear" w:color="auto" w:fill="FFFFFF"/>
        </w:rPr>
        <w:t>atual modelo de crescimento econômico como norteador das relações sociais é incompatível com a preservação e regeneração dos serviços ecossistêmicos dos quais dependem as sociedades humanas para resguardar sua sobrevivência. Para tanto, faz-se necessário resgatar a alimentação tradicional e o retorno às origens como estratégia de valorização da produção local, frente a um mercado alimentar com produtos estandardizados, herança da Revolução Verde (F</w:t>
      </w:r>
      <w:r w:rsidR="00D8470D" w:rsidRPr="00E76FD1">
        <w:rPr>
          <w:rFonts w:asciiTheme="minorHAnsi" w:eastAsia="Liberation Serif;Times New Roma" w:hAnsiTheme="minorHAnsi" w:cstheme="minorHAnsi"/>
          <w:shd w:val="clear" w:color="auto" w:fill="FFFFFF"/>
        </w:rPr>
        <w:t>urquim</w:t>
      </w:r>
      <w:r w:rsidRPr="00E76FD1">
        <w:rPr>
          <w:rFonts w:asciiTheme="minorHAnsi" w:eastAsia="Liberation Serif;Times New Roma" w:hAnsiTheme="minorHAnsi" w:cstheme="minorHAnsi"/>
          <w:shd w:val="clear" w:color="auto" w:fill="FFFFFF"/>
        </w:rPr>
        <w:t xml:space="preserve"> </w:t>
      </w:r>
      <w:r w:rsidRPr="00E76FD1">
        <w:rPr>
          <w:rFonts w:asciiTheme="minorHAnsi" w:eastAsia="Liberation Serif;Times New Roma" w:hAnsiTheme="minorHAnsi" w:cstheme="minorHAnsi"/>
          <w:i/>
          <w:iCs/>
          <w:shd w:val="clear" w:color="auto" w:fill="FFFFFF"/>
        </w:rPr>
        <w:t>et al</w:t>
      </w:r>
      <w:r w:rsidRPr="00E76FD1">
        <w:rPr>
          <w:rFonts w:asciiTheme="minorHAnsi" w:eastAsia="Liberation Serif;Times New Roma" w:hAnsiTheme="minorHAnsi" w:cstheme="minorHAnsi"/>
          <w:shd w:val="clear" w:color="auto" w:fill="FFFFFF"/>
        </w:rPr>
        <w:t>., 2020).</w:t>
      </w:r>
    </w:p>
    <w:p w14:paraId="56BB2F6A" w14:textId="62F589E6" w:rsidR="000546B5" w:rsidRPr="00E76FD1" w:rsidRDefault="000546B5" w:rsidP="00890C70">
      <w:pPr>
        <w:spacing w:line="360" w:lineRule="auto"/>
        <w:ind w:firstLine="709"/>
        <w:contextualSpacing/>
        <w:jc w:val="both"/>
        <w:rPr>
          <w:rFonts w:asciiTheme="minorHAnsi" w:hAnsiTheme="minorHAnsi" w:cstheme="minorHAnsi"/>
        </w:rPr>
      </w:pPr>
      <w:r w:rsidRPr="00E76FD1">
        <w:rPr>
          <w:rFonts w:asciiTheme="minorHAnsi" w:hAnsiTheme="minorHAnsi" w:cstheme="minorHAnsi"/>
        </w:rPr>
        <w:t>Observa-se, portanto, uma forte tendência dos modelos alternativos da produção, processamento e distribuição de alimentos, por tratar-se não apenas dos “produtos”, mas da relação equilibrada com a natureza através de nossas escolhas alimentares que contrapõe o modelo hegemônico (S</w:t>
      </w:r>
      <w:r w:rsidR="00D8470D" w:rsidRPr="00E76FD1">
        <w:rPr>
          <w:rFonts w:asciiTheme="minorHAnsi" w:hAnsiTheme="minorHAnsi" w:cstheme="minorHAnsi"/>
        </w:rPr>
        <w:t>chneider</w:t>
      </w:r>
      <w:r w:rsidRPr="00E76FD1">
        <w:rPr>
          <w:rFonts w:asciiTheme="minorHAnsi" w:hAnsiTheme="minorHAnsi" w:cstheme="minorHAnsi"/>
        </w:rPr>
        <w:t>; C</w:t>
      </w:r>
      <w:r w:rsidR="00D8470D" w:rsidRPr="00E76FD1">
        <w:rPr>
          <w:rFonts w:asciiTheme="minorHAnsi" w:hAnsiTheme="minorHAnsi" w:cstheme="minorHAnsi"/>
        </w:rPr>
        <w:t>ruz</w:t>
      </w:r>
      <w:r w:rsidRPr="00E76FD1">
        <w:rPr>
          <w:rFonts w:asciiTheme="minorHAnsi" w:hAnsiTheme="minorHAnsi" w:cstheme="minorHAnsi"/>
        </w:rPr>
        <w:t xml:space="preserve">; </w:t>
      </w:r>
      <w:r w:rsidR="007C3F65" w:rsidRPr="00E76FD1">
        <w:rPr>
          <w:rFonts w:asciiTheme="minorHAnsi" w:hAnsiTheme="minorHAnsi" w:cstheme="minorHAnsi"/>
        </w:rPr>
        <w:t>Matte</w:t>
      </w:r>
      <w:r w:rsidRPr="00E76FD1">
        <w:rPr>
          <w:rFonts w:asciiTheme="minorHAnsi" w:hAnsiTheme="minorHAnsi" w:cstheme="minorHAnsi"/>
        </w:rPr>
        <w:t>, 2016). Nesse sentido, os produtos do Cerrado, representa um modelo estratégico de desenvolvimento sustentável local e regional, com vistas a contribuir com a segurança alimentar e nutricional das comunidades em consonância com a conservação da biodiversidade (G</w:t>
      </w:r>
      <w:r w:rsidR="00D8470D" w:rsidRPr="00E76FD1">
        <w:rPr>
          <w:rFonts w:asciiTheme="minorHAnsi" w:hAnsiTheme="minorHAnsi" w:cstheme="minorHAnsi"/>
        </w:rPr>
        <w:t>arcia</w:t>
      </w:r>
      <w:r w:rsidRPr="00E76FD1">
        <w:rPr>
          <w:rFonts w:asciiTheme="minorHAnsi" w:hAnsiTheme="minorHAnsi" w:cstheme="minorHAnsi"/>
        </w:rPr>
        <w:t xml:space="preserve">, 2017). </w:t>
      </w:r>
    </w:p>
    <w:p w14:paraId="6616DF3B" w14:textId="77777777" w:rsidR="000546B5" w:rsidRPr="00E76FD1" w:rsidRDefault="000546B5" w:rsidP="00890C70">
      <w:pPr>
        <w:spacing w:line="360" w:lineRule="auto"/>
        <w:ind w:firstLine="709"/>
        <w:contextualSpacing/>
        <w:jc w:val="both"/>
        <w:rPr>
          <w:rFonts w:asciiTheme="minorHAnsi" w:hAnsiTheme="minorHAnsi" w:cstheme="minorHAnsi"/>
        </w:rPr>
      </w:pPr>
      <w:r w:rsidRPr="00E76FD1">
        <w:rPr>
          <w:rFonts w:asciiTheme="minorHAnsi" w:hAnsiTheme="minorHAnsi" w:cstheme="minorHAnsi"/>
        </w:rPr>
        <w:t xml:space="preserve">Segundo Duarte, </w:t>
      </w:r>
      <w:proofErr w:type="spellStart"/>
      <w:r w:rsidRPr="00E76FD1">
        <w:rPr>
          <w:rFonts w:asciiTheme="minorHAnsi" w:hAnsiTheme="minorHAnsi" w:cstheme="minorHAnsi"/>
        </w:rPr>
        <w:t>Guéneau</w:t>
      </w:r>
      <w:proofErr w:type="spellEnd"/>
      <w:r w:rsidRPr="00E76FD1">
        <w:rPr>
          <w:rFonts w:asciiTheme="minorHAnsi" w:hAnsiTheme="minorHAnsi" w:cstheme="minorHAnsi"/>
        </w:rPr>
        <w:t xml:space="preserve"> e Passos (2016, p. 2) “O uso sustentável de produtos alimentares a partir da biodiversidade do Cerrado é visto, também, como uma estratégia complementar às formas mais tradicionais de conservação do bioma, tais como as áreas </w:t>
      </w:r>
      <w:r w:rsidRPr="00E76FD1">
        <w:rPr>
          <w:rFonts w:asciiTheme="minorHAnsi" w:hAnsiTheme="minorHAnsi" w:cstheme="minorHAnsi"/>
        </w:rPr>
        <w:lastRenderedPageBreak/>
        <w:t>protegidas”. Igualmente, o uso diferenciado dos produtos do Cerrado, restabelece a relação produtor- consumidor ao alinhar-se a oferta de alimento qualitativamente superior oriundo de um território. Neste sentido, o produtor familiar potencialmente pode atender esse mercado emergente de alimentos, fruto de uma proposição politizada do ato de alimentar.</w:t>
      </w:r>
    </w:p>
    <w:p w14:paraId="167EBF97" w14:textId="784C57FC" w:rsidR="000546B5" w:rsidRPr="00E76FD1" w:rsidRDefault="000546B5" w:rsidP="00890C70">
      <w:pPr>
        <w:spacing w:line="360" w:lineRule="auto"/>
        <w:ind w:firstLine="709"/>
        <w:contextualSpacing/>
        <w:jc w:val="both"/>
        <w:rPr>
          <w:rFonts w:asciiTheme="minorHAnsi" w:hAnsiTheme="minorHAnsi" w:cstheme="minorHAnsi"/>
        </w:rPr>
      </w:pPr>
      <w:r w:rsidRPr="00E76FD1">
        <w:rPr>
          <w:rFonts w:asciiTheme="minorHAnsi" w:hAnsiTheme="minorHAnsi" w:cstheme="minorHAnsi"/>
        </w:rPr>
        <w:t>Assim, esses novos mercados, considerados como mercados diferenciados e/ou de nicho, possibilita agregação de valor ao produto, em decorrência dos atributos percebidos quanto à origem e outras especificidades (A</w:t>
      </w:r>
      <w:r w:rsidR="004E72E9" w:rsidRPr="00E76FD1">
        <w:rPr>
          <w:rFonts w:asciiTheme="minorHAnsi" w:hAnsiTheme="minorHAnsi" w:cstheme="minorHAnsi"/>
        </w:rPr>
        <w:t>njos</w:t>
      </w:r>
      <w:r w:rsidRPr="00E76FD1">
        <w:rPr>
          <w:rFonts w:asciiTheme="minorHAnsi" w:hAnsiTheme="minorHAnsi" w:cstheme="minorHAnsi"/>
        </w:rPr>
        <w:t xml:space="preserve"> </w:t>
      </w:r>
      <w:r w:rsidRPr="00E76FD1">
        <w:rPr>
          <w:rFonts w:asciiTheme="minorHAnsi" w:hAnsiTheme="minorHAnsi" w:cstheme="minorHAnsi"/>
          <w:i/>
          <w:iCs/>
        </w:rPr>
        <w:t>et al</w:t>
      </w:r>
      <w:r w:rsidRPr="00E76FD1">
        <w:rPr>
          <w:rFonts w:asciiTheme="minorHAnsi" w:hAnsiTheme="minorHAnsi" w:cstheme="minorHAnsi"/>
        </w:rPr>
        <w:t>., 2011; D</w:t>
      </w:r>
      <w:r w:rsidR="004E72E9" w:rsidRPr="00E76FD1">
        <w:rPr>
          <w:rFonts w:asciiTheme="minorHAnsi" w:hAnsiTheme="minorHAnsi" w:cstheme="minorHAnsi"/>
        </w:rPr>
        <w:t>iniz</w:t>
      </w:r>
      <w:r w:rsidRPr="00E76FD1">
        <w:rPr>
          <w:rFonts w:asciiTheme="minorHAnsi" w:hAnsiTheme="minorHAnsi" w:cstheme="minorHAnsi"/>
        </w:rPr>
        <w:t xml:space="preserve"> </w:t>
      </w:r>
      <w:r w:rsidRPr="00E76FD1">
        <w:rPr>
          <w:rFonts w:asciiTheme="minorHAnsi" w:hAnsiTheme="minorHAnsi" w:cstheme="minorHAnsi"/>
          <w:i/>
          <w:iCs/>
        </w:rPr>
        <w:t>et al</w:t>
      </w:r>
      <w:r w:rsidRPr="00E76FD1">
        <w:rPr>
          <w:rFonts w:asciiTheme="minorHAnsi" w:hAnsiTheme="minorHAnsi" w:cstheme="minorHAnsi"/>
        </w:rPr>
        <w:t>., 2013). Sob esse prisma, faz-se necessário a oferta de ações direcionadas à agregação de valor aos produtos agroextrativistas do Cerrado, em cada um dos espaços para o desenvolvimento, de forma a contribuir com a geração de renda que a referida cadeia oferece.</w:t>
      </w:r>
    </w:p>
    <w:p w14:paraId="1788BF93" w14:textId="77777777" w:rsidR="000546B5" w:rsidRPr="00E76FD1" w:rsidRDefault="000546B5" w:rsidP="00890C70">
      <w:pPr>
        <w:spacing w:line="360" w:lineRule="auto"/>
        <w:ind w:firstLine="709"/>
        <w:contextualSpacing/>
        <w:jc w:val="both"/>
        <w:rPr>
          <w:rStyle w:val="fontstyle01"/>
          <w:rFonts w:asciiTheme="minorHAnsi" w:hAnsiTheme="minorHAnsi" w:cstheme="minorHAnsi"/>
          <w:color w:val="auto"/>
          <w:sz w:val="24"/>
          <w:szCs w:val="24"/>
        </w:rPr>
      </w:pPr>
      <w:r w:rsidRPr="00E76FD1">
        <w:rPr>
          <w:rFonts w:asciiTheme="minorHAnsi" w:hAnsiTheme="minorHAnsi" w:cstheme="minorHAnsi"/>
        </w:rPr>
        <w:t>Nesse sentido, o presente estudo consiste em realizar um diagnóstico estratégico da Cooperativa Mista Agroindustrial de Diorama e Região – COOPERMIX, localizada no município de Diorama em Goiás, com vistas a identificar as atividades atualmente desenvolvidas que coadunam com a conservação ambiental e a construção de mercados da sociobiodiversidade</w:t>
      </w:r>
      <w:r w:rsidRPr="00E76FD1">
        <w:rPr>
          <w:rStyle w:val="fontstyle01"/>
          <w:rFonts w:asciiTheme="minorHAnsi" w:hAnsiTheme="minorHAnsi" w:cstheme="minorHAnsi"/>
          <w:color w:val="auto"/>
          <w:sz w:val="24"/>
          <w:szCs w:val="24"/>
        </w:rPr>
        <w:t>.</w:t>
      </w:r>
    </w:p>
    <w:p w14:paraId="742A3B52" w14:textId="77777777" w:rsidR="000546B5" w:rsidRPr="00E76FD1" w:rsidRDefault="000546B5" w:rsidP="000546B5">
      <w:pPr>
        <w:spacing w:line="360" w:lineRule="auto"/>
        <w:rPr>
          <w:rFonts w:asciiTheme="minorHAnsi" w:hAnsiTheme="minorHAnsi" w:cstheme="minorHAnsi"/>
          <w:b/>
          <w:bCs/>
        </w:rPr>
      </w:pPr>
    </w:p>
    <w:p w14:paraId="1332BF97" w14:textId="77777777" w:rsidR="000546B5" w:rsidRPr="00E76FD1" w:rsidRDefault="000546B5" w:rsidP="000546B5">
      <w:pPr>
        <w:spacing w:line="360" w:lineRule="auto"/>
        <w:rPr>
          <w:rFonts w:asciiTheme="minorHAnsi" w:hAnsiTheme="minorHAnsi" w:cstheme="minorHAnsi"/>
          <w:b/>
          <w:bCs/>
        </w:rPr>
      </w:pPr>
      <w:r w:rsidRPr="00E76FD1">
        <w:rPr>
          <w:rFonts w:asciiTheme="minorHAnsi" w:hAnsiTheme="minorHAnsi" w:cstheme="minorHAnsi"/>
          <w:b/>
          <w:bCs/>
        </w:rPr>
        <w:t xml:space="preserve">2 Fundamentação teórica </w:t>
      </w:r>
    </w:p>
    <w:p w14:paraId="1CECAEA4" w14:textId="77777777" w:rsidR="000546B5" w:rsidRPr="00E76FD1" w:rsidRDefault="000546B5" w:rsidP="000546B5">
      <w:pPr>
        <w:spacing w:line="360" w:lineRule="auto"/>
        <w:rPr>
          <w:rFonts w:asciiTheme="minorHAnsi" w:hAnsiTheme="minorHAnsi" w:cstheme="minorHAnsi"/>
          <w:b/>
          <w:bCs/>
        </w:rPr>
      </w:pPr>
    </w:p>
    <w:p w14:paraId="3EF4988E" w14:textId="32316780" w:rsidR="000546B5" w:rsidRPr="00E76FD1" w:rsidRDefault="000546B5" w:rsidP="00890C70">
      <w:pPr>
        <w:spacing w:line="360" w:lineRule="auto"/>
        <w:ind w:firstLine="709"/>
        <w:jc w:val="both"/>
        <w:rPr>
          <w:rFonts w:asciiTheme="minorHAnsi" w:hAnsiTheme="minorHAnsi" w:cstheme="minorHAnsi"/>
        </w:rPr>
      </w:pPr>
      <w:r w:rsidRPr="00E76FD1">
        <w:rPr>
          <w:rFonts w:asciiTheme="minorHAnsi" w:hAnsiTheme="minorHAnsi" w:cstheme="minorHAnsi"/>
        </w:rPr>
        <w:t>No Cerrado, as Unidades de Conservação representam apenas 8% da área total do bioma, enquanto a Amazônia tem 26% da sua área distribuída em unidades de conservação (</w:t>
      </w:r>
      <w:r w:rsidR="007C3F65" w:rsidRPr="00E76FD1">
        <w:rPr>
          <w:rFonts w:asciiTheme="minorHAnsi" w:hAnsiTheme="minorHAnsi" w:cstheme="minorHAnsi"/>
        </w:rPr>
        <w:t>Brasil</w:t>
      </w:r>
      <w:r w:rsidRPr="00E76FD1">
        <w:rPr>
          <w:rFonts w:asciiTheme="minorHAnsi" w:hAnsiTheme="minorHAnsi" w:cstheme="minorHAnsi"/>
        </w:rPr>
        <w:t>, 2013), isso devida as prioridades de preservações ambientais no Brasil que não são voltadas para a proteção da biodiversidade do Cerrado (D</w:t>
      </w:r>
      <w:r w:rsidR="004E72E9" w:rsidRPr="00E76FD1">
        <w:rPr>
          <w:rFonts w:asciiTheme="minorHAnsi" w:hAnsiTheme="minorHAnsi" w:cstheme="minorHAnsi"/>
        </w:rPr>
        <w:t>iniz</w:t>
      </w:r>
      <w:r w:rsidRPr="00E76FD1">
        <w:rPr>
          <w:rFonts w:asciiTheme="minorHAnsi" w:hAnsiTheme="minorHAnsi" w:cstheme="minorHAnsi"/>
        </w:rPr>
        <w:t xml:space="preserve"> </w:t>
      </w:r>
      <w:r w:rsidRPr="00E76FD1">
        <w:rPr>
          <w:rFonts w:asciiTheme="minorHAnsi" w:hAnsiTheme="minorHAnsi" w:cstheme="minorHAnsi"/>
          <w:i/>
          <w:iCs/>
        </w:rPr>
        <w:t>et al</w:t>
      </w:r>
      <w:r w:rsidRPr="00E76FD1">
        <w:rPr>
          <w:rFonts w:asciiTheme="minorHAnsi" w:hAnsiTheme="minorHAnsi" w:cstheme="minorHAnsi"/>
        </w:rPr>
        <w:t xml:space="preserve">., 2013). </w:t>
      </w:r>
    </w:p>
    <w:p w14:paraId="488D444C" w14:textId="7EA517CD" w:rsidR="000546B5" w:rsidRPr="00E76FD1" w:rsidRDefault="000546B5" w:rsidP="00890C70">
      <w:pPr>
        <w:spacing w:line="360" w:lineRule="auto"/>
        <w:ind w:firstLine="709"/>
        <w:jc w:val="both"/>
        <w:rPr>
          <w:rFonts w:asciiTheme="minorHAnsi" w:hAnsiTheme="minorHAnsi" w:cstheme="minorHAnsi"/>
        </w:rPr>
      </w:pPr>
      <w:r w:rsidRPr="00E76FD1">
        <w:rPr>
          <w:rFonts w:asciiTheme="minorHAnsi" w:hAnsiTheme="minorHAnsi" w:cstheme="minorHAnsi"/>
        </w:rPr>
        <w:t>Dentre as explicações plausíveis estão o interesse nacional e internacional na biodiversidade da Amazônia e o modelo produtivo agrícola incentivado desde a Revolução Verde que enxerga o Cerrado como uma grande fronteira agrícola para a produção de commodities (C</w:t>
      </w:r>
      <w:r w:rsidR="004E72E9" w:rsidRPr="00E76FD1">
        <w:rPr>
          <w:rFonts w:asciiTheme="minorHAnsi" w:hAnsiTheme="minorHAnsi" w:cstheme="minorHAnsi"/>
        </w:rPr>
        <w:t>arvalho</w:t>
      </w:r>
      <w:r w:rsidRPr="00E76FD1">
        <w:rPr>
          <w:rFonts w:asciiTheme="minorHAnsi" w:hAnsiTheme="minorHAnsi" w:cstheme="minorHAnsi"/>
        </w:rPr>
        <w:t>, 2007; S</w:t>
      </w:r>
      <w:r w:rsidR="004E72E9" w:rsidRPr="00E76FD1">
        <w:rPr>
          <w:rFonts w:asciiTheme="minorHAnsi" w:hAnsiTheme="minorHAnsi" w:cstheme="minorHAnsi"/>
        </w:rPr>
        <w:t>ilva</w:t>
      </w:r>
      <w:r w:rsidRPr="00E76FD1">
        <w:rPr>
          <w:rFonts w:asciiTheme="minorHAnsi" w:hAnsiTheme="minorHAnsi" w:cstheme="minorHAnsi"/>
        </w:rPr>
        <w:t xml:space="preserve">, 2009). </w:t>
      </w:r>
    </w:p>
    <w:p w14:paraId="6E81E0BD" w14:textId="76A74EFA" w:rsidR="000546B5" w:rsidRPr="00E76FD1" w:rsidRDefault="000546B5" w:rsidP="00890C70">
      <w:pPr>
        <w:spacing w:line="360" w:lineRule="auto"/>
        <w:ind w:firstLine="709"/>
        <w:jc w:val="both"/>
        <w:rPr>
          <w:rFonts w:asciiTheme="minorHAnsi" w:hAnsiTheme="minorHAnsi" w:cstheme="minorHAnsi"/>
        </w:rPr>
      </w:pPr>
      <w:r w:rsidRPr="00E76FD1">
        <w:rPr>
          <w:rFonts w:asciiTheme="minorHAnsi" w:hAnsiTheme="minorHAnsi" w:cstheme="minorHAnsi"/>
        </w:rPr>
        <w:t>No Cerrado, populações rurais são símbolos de resistência ao modelo hegemônico da produção (Porto-Gonçalves, 2008) e, por serem agroextrativistas, compõem seus saberes e cultura a partir da utilização dos recursos da natureza com um diálogo constante com os diferentes nichos que formam as mais diferentes paisagens do Cerrado. Os agroextrativistas do Cerrado são então os camponeses e agricultores familiares que se utilizam dos recursos do Cerrado para seu autossustento e para a comercialização de seus produtos, guardando características especiais como a pequena escala de produção e essa integração da coleta de recursos da biodiversidade do Cerrado (</w:t>
      </w:r>
      <w:r w:rsidR="007C3F65" w:rsidRPr="00E76FD1">
        <w:rPr>
          <w:rFonts w:asciiTheme="minorHAnsi" w:hAnsiTheme="minorHAnsi" w:cstheme="minorHAnsi"/>
        </w:rPr>
        <w:t>Nogueira; Fleischer</w:t>
      </w:r>
      <w:r w:rsidRPr="00E76FD1">
        <w:rPr>
          <w:rFonts w:asciiTheme="minorHAnsi" w:hAnsiTheme="minorHAnsi" w:cstheme="minorHAnsi"/>
        </w:rPr>
        <w:t>, 2013). Essa atividade agroextrativista no Cerrado pode constituir importante ferramenta de uso sustentável do bioma pelo aproveitamento dos produtos oriundos da sua grande biodiversidade (C</w:t>
      </w:r>
      <w:r w:rsidR="004E72E9" w:rsidRPr="00E76FD1">
        <w:rPr>
          <w:rFonts w:asciiTheme="minorHAnsi" w:hAnsiTheme="minorHAnsi" w:cstheme="minorHAnsi"/>
        </w:rPr>
        <w:t>arvalho</w:t>
      </w:r>
      <w:r w:rsidRPr="00E76FD1">
        <w:rPr>
          <w:rFonts w:asciiTheme="minorHAnsi" w:hAnsiTheme="minorHAnsi" w:cstheme="minorHAnsi"/>
        </w:rPr>
        <w:t xml:space="preserve">, 2007). </w:t>
      </w:r>
    </w:p>
    <w:p w14:paraId="0797974B" w14:textId="77777777" w:rsidR="000546B5" w:rsidRPr="00E76FD1" w:rsidRDefault="000546B5" w:rsidP="00890C70">
      <w:pPr>
        <w:spacing w:line="360" w:lineRule="auto"/>
        <w:ind w:firstLine="709"/>
        <w:jc w:val="both"/>
        <w:rPr>
          <w:rFonts w:asciiTheme="minorHAnsi" w:hAnsiTheme="minorHAnsi" w:cstheme="minorHAnsi"/>
        </w:rPr>
      </w:pPr>
      <w:r w:rsidRPr="00E76FD1">
        <w:rPr>
          <w:rFonts w:asciiTheme="minorHAnsi" w:hAnsiTheme="minorHAnsi" w:cstheme="minorHAnsi"/>
        </w:rPr>
        <w:t>Para tanto é fundamental proporcionar alternativas de geração de renda, bem como a melhoria da qualidade de vida das famílias da região oferecendo novas alternativas de cultivo com preços acessíveis para os pequenos agricultores, bem como estimular a recuperação de áreas degradadas no Cerrado, por meio do plantio de árvores nativas do bioma fomentando a ocupação dos solos, garantindo a conservação da fauna e da flora, a proteção dos mananciais e a qualidade das águas com viabilizando o desenvolvimento sustentável de toda região.</w:t>
      </w:r>
    </w:p>
    <w:p w14:paraId="5D93C99F" w14:textId="57758E27" w:rsidR="000546B5" w:rsidRPr="00E76FD1" w:rsidRDefault="000546B5" w:rsidP="00890C70">
      <w:pPr>
        <w:spacing w:line="360" w:lineRule="auto"/>
        <w:ind w:firstLine="709"/>
        <w:jc w:val="both"/>
        <w:rPr>
          <w:rFonts w:asciiTheme="minorHAnsi" w:hAnsiTheme="minorHAnsi" w:cstheme="minorHAnsi"/>
        </w:rPr>
      </w:pPr>
      <w:r w:rsidRPr="00E76FD1">
        <w:rPr>
          <w:rFonts w:asciiTheme="minorHAnsi" w:hAnsiTheme="minorHAnsi" w:cstheme="minorHAnsi"/>
        </w:rPr>
        <w:t>Segundo o Plano Nacional de Promoção das Cadeias de produtos da Sociobiodiversidade, estes são definidos como bens e serviços oriundos de recursos da biodiversidade, com vistas a manutenção e valorização dos saberes dos povos e comunidades tradicionais e de agricultores familiares, alinhados a geração de renda e melhoria do ambiente (</w:t>
      </w:r>
      <w:r w:rsidR="007C3F65" w:rsidRPr="00E76FD1">
        <w:rPr>
          <w:rFonts w:asciiTheme="minorHAnsi" w:hAnsiTheme="minorHAnsi" w:cstheme="minorHAnsi"/>
        </w:rPr>
        <w:t>Brasil</w:t>
      </w:r>
      <w:r w:rsidRPr="00E76FD1">
        <w:rPr>
          <w:rFonts w:asciiTheme="minorHAnsi" w:hAnsiTheme="minorHAnsi" w:cstheme="minorHAnsi"/>
        </w:rPr>
        <w:t>, 2009).</w:t>
      </w:r>
    </w:p>
    <w:p w14:paraId="09AACD81" w14:textId="20F888C9" w:rsidR="000546B5" w:rsidRPr="00E76FD1" w:rsidRDefault="000546B5" w:rsidP="00890C70">
      <w:pPr>
        <w:shd w:val="clear" w:color="auto" w:fill="FFFFFF"/>
        <w:spacing w:line="360" w:lineRule="auto"/>
        <w:ind w:firstLine="709"/>
        <w:jc w:val="both"/>
        <w:rPr>
          <w:rFonts w:asciiTheme="minorHAnsi" w:hAnsiTheme="minorHAnsi" w:cstheme="minorHAnsi"/>
        </w:rPr>
      </w:pPr>
      <w:r w:rsidRPr="00E76FD1">
        <w:rPr>
          <w:rFonts w:asciiTheme="minorHAnsi" w:hAnsiTheme="minorHAnsi" w:cstheme="minorHAnsi"/>
        </w:rPr>
        <w:t xml:space="preserve">A exploração da sociobiodiversidade por produtores familiares é um processo que envolve a utilização sustentável dos recursos naturais e a valorização dos conhecimentos tradicionais das comunidades locais. Esse tipo de exploração busca conciliar a produção de alimentos e outros produtos com a conservação dos ecossistemas e a preservação das culturas tradicionais, reconhecendo </w:t>
      </w:r>
      <w:r w:rsidRPr="00E76FD1">
        <w:rPr>
          <w:rFonts w:asciiTheme="minorHAnsi" w:hAnsiTheme="minorHAnsi" w:cstheme="minorHAnsi"/>
          <w:shd w:val="clear" w:color="auto" w:fill="FFFFFF"/>
        </w:rPr>
        <w:t>que a conservação dos recursos naturais e a promoção do bem-estar humano são interdependentes e devem ser tratadas de forma integrada (</w:t>
      </w:r>
      <w:r w:rsidR="007C3F65" w:rsidRPr="00E76FD1">
        <w:rPr>
          <w:rFonts w:asciiTheme="minorHAnsi" w:hAnsiTheme="minorHAnsi" w:cstheme="minorHAnsi"/>
          <w:shd w:val="clear" w:color="auto" w:fill="FFFFFF"/>
        </w:rPr>
        <w:t>Garcia</w:t>
      </w:r>
      <w:r w:rsidRPr="00E76FD1">
        <w:rPr>
          <w:rFonts w:asciiTheme="minorHAnsi" w:hAnsiTheme="minorHAnsi" w:cstheme="minorHAnsi"/>
          <w:shd w:val="clear" w:color="auto" w:fill="FFFFFF"/>
        </w:rPr>
        <w:t>, 2017).</w:t>
      </w:r>
    </w:p>
    <w:p w14:paraId="789A8130" w14:textId="14C77E91" w:rsidR="000546B5" w:rsidRPr="00E76FD1" w:rsidRDefault="000546B5" w:rsidP="00890C70">
      <w:pPr>
        <w:shd w:val="clear" w:color="auto" w:fill="FFFFFF"/>
        <w:spacing w:line="360" w:lineRule="auto"/>
        <w:ind w:firstLine="709"/>
        <w:jc w:val="both"/>
        <w:rPr>
          <w:rFonts w:asciiTheme="minorHAnsi" w:hAnsiTheme="minorHAnsi" w:cstheme="minorHAnsi"/>
        </w:rPr>
      </w:pPr>
      <w:r w:rsidRPr="00E76FD1">
        <w:rPr>
          <w:rFonts w:asciiTheme="minorHAnsi" w:hAnsiTheme="minorHAnsi" w:cstheme="minorHAnsi"/>
        </w:rPr>
        <w:t>O primeiro passo nesse processo é o reconhecimento da importância da sociobiodiversidade, que compreende a diversidade biológica (biodiversidade) e cultural (sociodiversidade) de uma determinada região. Os produtores familiares reconhecem a riqueza dos recursos naturais disponíveis em seu território e compreendem a relação intrínseca entre a conservação desses recursos e sua própria sustentabilidade (S</w:t>
      </w:r>
      <w:r w:rsidR="004E72E9" w:rsidRPr="00E76FD1">
        <w:rPr>
          <w:rFonts w:asciiTheme="minorHAnsi" w:hAnsiTheme="minorHAnsi" w:cstheme="minorHAnsi"/>
        </w:rPr>
        <w:t>chneider</w:t>
      </w:r>
      <w:r w:rsidRPr="00E76FD1">
        <w:rPr>
          <w:rFonts w:asciiTheme="minorHAnsi" w:hAnsiTheme="minorHAnsi" w:cstheme="minorHAnsi"/>
        </w:rPr>
        <w:t>; C</w:t>
      </w:r>
      <w:r w:rsidR="004E72E9" w:rsidRPr="00E76FD1">
        <w:rPr>
          <w:rFonts w:asciiTheme="minorHAnsi" w:hAnsiTheme="minorHAnsi" w:cstheme="minorHAnsi"/>
        </w:rPr>
        <w:t>ruz</w:t>
      </w:r>
      <w:r w:rsidRPr="00E76FD1">
        <w:rPr>
          <w:rFonts w:asciiTheme="minorHAnsi" w:hAnsiTheme="minorHAnsi" w:cstheme="minorHAnsi"/>
        </w:rPr>
        <w:t>; M</w:t>
      </w:r>
      <w:r w:rsidR="004E72E9" w:rsidRPr="00E76FD1">
        <w:rPr>
          <w:rFonts w:asciiTheme="minorHAnsi" w:hAnsiTheme="minorHAnsi" w:cstheme="minorHAnsi"/>
        </w:rPr>
        <w:t>atte</w:t>
      </w:r>
      <w:r w:rsidRPr="00E76FD1">
        <w:rPr>
          <w:rFonts w:asciiTheme="minorHAnsi" w:hAnsiTheme="minorHAnsi" w:cstheme="minorHAnsi"/>
        </w:rPr>
        <w:t>, 2016).</w:t>
      </w:r>
    </w:p>
    <w:p w14:paraId="5A5AF889" w14:textId="2C31DD9E" w:rsidR="000546B5" w:rsidRPr="00E76FD1" w:rsidRDefault="000546B5" w:rsidP="00890C70">
      <w:pPr>
        <w:shd w:val="clear" w:color="auto" w:fill="FFFFFF"/>
        <w:spacing w:line="360" w:lineRule="auto"/>
        <w:ind w:firstLine="709"/>
        <w:jc w:val="both"/>
        <w:rPr>
          <w:rFonts w:asciiTheme="minorHAnsi" w:hAnsiTheme="minorHAnsi" w:cstheme="minorHAnsi"/>
        </w:rPr>
      </w:pPr>
      <w:r w:rsidRPr="00E76FD1">
        <w:rPr>
          <w:rFonts w:asciiTheme="minorHAnsi" w:hAnsiTheme="minorHAnsi" w:cstheme="minorHAnsi"/>
        </w:rPr>
        <w:t>Sabe-se, que os produtores familiares buscam compreender as características e propriedades dessas espécies, suas formas de utilização, seu valor cultural e sua importância para a subsistência das comunidades. Com base nesse conhecimento, os produtores familiares selecionam as espécies e recursos que serão explorados de forma sustentável. Eles desenvolvem práticas de manejo adequadas, que visam garantir a reprodução e regeneração dos recursos utilizados, evitando sua exaustão ou degradação. Essas práticas incluem técnicas de plantio, colheita, criação de animais e processamento de produtos, levando em consideração os ciclos naturais e a sazonalidade (C</w:t>
      </w:r>
      <w:r w:rsidR="004E72E9" w:rsidRPr="00E76FD1">
        <w:rPr>
          <w:rFonts w:asciiTheme="minorHAnsi" w:hAnsiTheme="minorHAnsi" w:cstheme="minorHAnsi"/>
        </w:rPr>
        <w:t>arvalho</w:t>
      </w:r>
      <w:r w:rsidRPr="00E76FD1">
        <w:rPr>
          <w:rFonts w:asciiTheme="minorHAnsi" w:hAnsiTheme="minorHAnsi" w:cstheme="minorHAnsi"/>
        </w:rPr>
        <w:t>, 2007).</w:t>
      </w:r>
    </w:p>
    <w:p w14:paraId="6EFD8166" w14:textId="77777777" w:rsidR="000546B5" w:rsidRPr="00E76FD1" w:rsidRDefault="000546B5" w:rsidP="00890C70">
      <w:pPr>
        <w:shd w:val="clear" w:color="auto" w:fill="FFFFFF"/>
        <w:spacing w:line="360" w:lineRule="auto"/>
        <w:ind w:firstLine="709"/>
        <w:jc w:val="both"/>
        <w:rPr>
          <w:rFonts w:asciiTheme="minorHAnsi" w:hAnsiTheme="minorHAnsi" w:cstheme="minorHAnsi"/>
        </w:rPr>
      </w:pPr>
      <w:r w:rsidRPr="00E76FD1">
        <w:rPr>
          <w:rFonts w:asciiTheme="minorHAnsi" w:hAnsiTheme="minorHAnsi" w:cstheme="minorHAnsi"/>
        </w:rPr>
        <w:t>Além disso, os produtores familiares estabelecem sistemas de governança local para a gestão dos recursos. Eles promovem a participação ativa das comunidades, incentivando a tomada de decisões coletivas, o compartilhamento de conhecimentos e a valorização das práticas tradicionais. Esses sistemas de governança também podem envolver parcerias com instituições de pesquisa, organizações não governamentais e órgãos governamentais, para fortalecer a capacidade técnica e o acesso a recursos.</w:t>
      </w:r>
    </w:p>
    <w:p w14:paraId="0E5A19E6" w14:textId="77777777" w:rsidR="000546B5" w:rsidRPr="00E76FD1" w:rsidRDefault="000546B5" w:rsidP="00890C70">
      <w:pPr>
        <w:shd w:val="clear" w:color="auto" w:fill="FFFFFF"/>
        <w:spacing w:line="360" w:lineRule="auto"/>
        <w:ind w:firstLine="709"/>
        <w:jc w:val="both"/>
        <w:rPr>
          <w:rFonts w:asciiTheme="minorHAnsi" w:hAnsiTheme="minorHAnsi" w:cstheme="minorHAnsi"/>
        </w:rPr>
      </w:pPr>
      <w:r w:rsidRPr="00E76FD1">
        <w:rPr>
          <w:rFonts w:asciiTheme="minorHAnsi" w:hAnsiTheme="minorHAnsi" w:cstheme="minorHAnsi"/>
        </w:rPr>
        <w:t>A exploração da sociobiodiversidade pelos produtores familiares não se restringe apenas à produção de alimentos. Eles também podem desenvolver atividades relacionadas à produção de medicamentos naturais, artesanato, turismo comunitário, entre outros, aproveitando as potencialidades dos recursos naturais e culturais de suas regiões. </w:t>
      </w:r>
    </w:p>
    <w:p w14:paraId="31A03923" w14:textId="4A3E7FA0" w:rsidR="000546B5" w:rsidRPr="00E76FD1" w:rsidRDefault="000546B5" w:rsidP="00890C70">
      <w:pPr>
        <w:shd w:val="clear" w:color="auto" w:fill="FFFFFF"/>
        <w:spacing w:line="360" w:lineRule="auto"/>
        <w:ind w:firstLine="709"/>
        <w:jc w:val="both"/>
        <w:rPr>
          <w:rFonts w:asciiTheme="minorHAnsi" w:hAnsiTheme="minorHAnsi" w:cstheme="minorHAnsi"/>
        </w:rPr>
      </w:pPr>
      <w:r w:rsidRPr="00E76FD1">
        <w:rPr>
          <w:rFonts w:asciiTheme="minorHAnsi" w:hAnsiTheme="minorHAnsi" w:cstheme="minorHAnsi"/>
        </w:rPr>
        <w:t>Desta forma, o processo de exploração da sociobiodiversidade por produtores familiares envolve o reconhecimento da importância dos recursos naturais e conhecimentos tradicionais, a seleção e manejo sustentável desses recursos, o estabelecimento de sistemas de governança participativa e a diversificação das atividades produtivas. Esse processo busca promover a conservação da biodiversidade, a valorização da cultura local e a melhoria das condições de vida das comunidades rurais (S</w:t>
      </w:r>
      <w:r w:rsidR="004E72E9" w:rsidRPr="00E76FD1">
        <w:rPr>
          <w:rFonts w:asciiTheme="minorHAnsi" w:hAnsiTheme="minorHAnsi" w:cstheme="minorHAnsi"/>
        </w:rPr>
        <w:t>ilva</w:t>
      </w:r>
      <w:r w:rsidRPr="00E76FD1">
        <w:rPr>
          <w:rFonts w:asciiTheme="minorHAnsi" w:hAnsiTheme="minorHAnsi" w:cstheme="minorHAnsi"/>
        </w:rPr>
        <w:t>, 2009).</w:t>
      </w:r>
    </w:p>
    <w:p w14:paraId="6ABCD079" w14:textId="2EA0F213" w:rsidR="000546B5" w:rsidRPr="00E76FD1" w:rsidRDefault="000546B5" w:rsidP="00890C70">
      <w:pPr>
        <w:spacing w:line="360" w:lineRule="auto"/>
        <w:ind w:firstLine="709"/>
        <w:jc w:val="both"/>
        <w:rPr>
          <w:rFonts w:asciiTheme="minorHAnsi" w:hAnsiTheme="minorHAnsi" w:cstheme="minorHAnsi"/>
        </w:rPr>
      </w:pPr>
      <w:r w:rsidRPr="00E76FD1">
        <w:rPr>
          <w:rFonts w:asciiTheme="minorHAnsi" w:hAnsiTheme="minorHAnsi" w:cstheme="minorHAnsi"/>
        </w:rPr>
        <w:t>Os frutos nativos podem ser comercializados diretamente pelos produtores por meio dos canais curtos in natura ou processado como ingrediente de diferentes produtos, como licores, doces, geleias, entre outros artigos de uso artesanal. São igualmente utilizados em indústria de bebidas, farmacêuticas e cosméticas, dado as características nutricionais. Os produtos elaborados por agroindústrias familiares se diferem dos produzidos em grandes indústrias alimentícias quanto aos insumos utilizados, o caráter sensorial e até mesmo os aspectos nutricionais. No entanto, a implementação de uma agroindústria requer uma série de etapas, que vão desde o contato com os agricultores, a formalização, até a elaboração do projeto em si (</w:t>
      </w:r>
      <w:r w:rsidR="004E72E9" w:rsidRPr="00E76FD1">
        <w:rPr>
          <w:rFonts w:asciiTheme="minorHAnsi" w:hAnsiTheme="minorHAnsi" w:cstheme="minorHAnsi"/>
        </w:rPr>
        <w:t xml:space="preserve">Cardoso; </w:t>
      </w:r>
      <w:proofErr w:type="spellStart"/>
      <w:r w:rsidR="004E72E9" w:rsidRPr="00E76FD1">
        <w:rPr>
          <w:rFonts w:asciiTheme="minorHAnsi" w:hAnsiTheme="minorHAnsi" w:cstheme="minorHAnsi"/>
        </w:rPr>
        <w:t>Rübensam</w:t>
      </w:r>
      <w:proofErr w:type="spellEnd"/>
      <w:r w:rsidRPr="00E76FD1">
        <w:rPr>
          <w:rFonts w:asciiTheme="minorHAnsi" w:hAnsiTheme="minorHAnsi" w:cstheme="minorHAnsi"/>
        </w:rPr>
        <w:t>, 2018). No projeto, devem ser consideradas as exigências governamentais constantes da legislação sanitária que rege questões como matérias-primas, ambiente de produção, características dos produtos e defesa dos recursos naturais (</w:t>
      </w:r>
      <w:r w:rsidR="007C3F65" w:rsidRPr="00E76FD1">
        <w:rPr>
          <w:rFonts w:asciiTheme="minorHAnsi" w:hAnsiTheme="minorHAnsi" w:cstheme="minorHAnsi"/>
        </w:rPr>
        <w:t>Brasil</w:t>
      </w:r>
      <w:r w:rsidRPr="00E76FD1">
        <w:rPr>
          <w:rFonts w:asciiTheme="minorHAnsi" w:hAnsiTheme="minorHAnsi" w:cstheme="minorHAnsi"/>
        </w:rPr>
        <w:t xml:space="preserve">, 2006). </w:t>
      </w:r>
      <w:r w:rsidRPr="00E76FD1">
        <w:rPr>
          <w:rFonts w:asciiTheme="minorHAnsi" w:hAnsiTheme="minorHAnsi" w:cstheme="minorHAnsi"/>
          <w:shd w:val="clear" w:color="auto" w:fill="FFFFFF"/>
        </w:rPr>
        <w:t xml:space="preserve">Para Silva (2015, p. 33) “O rural, sob essa perspectiva, deixa de ser visto apenas como um espaço ou fator de produção agrícola, passando a ser visto como um macroorganismo social, complexo e fortemente imbricado ao território por meio de suas relações de trabalho, produção e consumo”. </w:t>
      </w:r>
    </w:p>
    <w:p w14:paraId="3F17D04D" w14:textId="77777777" w:rsidR="007C3F65" w:rsidRPr="00E76FD1" w:rsidRDefault="007C3F65" w:rsidP="000546B5">
      <w:pPr>
        <w:spacing w:line="360" w:lineRule="auto"/>
        <w:rPr>
          <w:rFonts w:asciiTheme="minorHAnsi" w:hAnsiTheme="minorHAnsi" w:cstheme="minorHAnsi"/>
          <w:b/>
          <w:bCs/>
        </w:rPr>
      </w:pPr>
    </w:p>
    <w:p w14:paraId="777FE919" w14:textId="6F738DE7" w:rsidR="000546B5" w:rsidRPr="00E76FD1" w:rsidRDefault="000546B5" w:rsidP="000546B5">
      <w:pPr>
        <w:spacing w:line="360" w:lineRule="auto"/>
        <w:rPr>
          <w:rFonts w:asciiTheme="minorHAnsi" w:hAnsiTheme="minorHAnsi" w:cstheme="minorHAnsi"/>
          <w:b/>
          <w:bCs/>
        </w:rPr>
      </w:pPr>
      <w:r w:rsidRPr="00E76FD1">
        <w:rPr>
          <w:rFonts w:asciiTheme="minorHAnsi" w:hAnsiTheme="minorHAnsi" w:cstheme="minorHAnsi"/>
          <w:b/>
          <w:bCs/>
        </w:rPr>
        <w:t>3 Metodologia</w:t>
      </w:r>
    </w:p>
    <w:p w14:paraId="011E6749" w14:textId="77777777" w:rsidR="000546B5" w:rsidRPr="00E76FD1" w:rsidRDefault="000546B5" w:rsidP="000546B5">
      <w:pPr>
        <w:spacing w:line="360" w:lineRule="auto"/>
        <w:rPr>
          <w:rFonts w:asciiTheme="minorHAnsi" w:hAnsiTheme="minorHAnsi" w:cstheme="minorHAnsi"/>
        </w:rPr>
      </w:pPr>
    </w:p>
    <w:p w14:paraId="066D1119" w14:textId="77777777" w:rsidR="000546B5" w:rsidRPr="00E76FD1" w:rsidRDefault="000546B5" w:rsidP="00890C70">
      <w:pPr>
        <w:spacing w:line="360" w:lineRule="auto"/>
        <w:ind w:firstLine="709"/>
        <w:contextualSpacing/>
        <w:jc w:val="both"/>
        <w:rPr>
          <w:rFonts w:asciiTheme="minorHAnsi" w:hAnsiTheme="minorHAnsi" w:cstheme="minorHAnsi"/>
        </w:rPr>
      </w:pPr>
      <w:r w:rsidRPr="00E76FD1">
        <w:rPr>
          <w:rFonts w:asciiTheme="minorHAnsi" w:eastAsia="Arial Unicode MS" w:hAnsiTheme="minorHAnsi" w:cstheme="minorHAnsi"/>
        </w:rPr>
        <w:t xml:space="preserve">A pesquisa é do tipo aplicada, </w:t>
      </w:r>
      <w:r w:rsidRPr="00E76FD1">
        <w:rPr>
          <w:rFonts w:asciiTheme="minorHAnsi" w:hAnsiTheme="minorHAnsi" w:cstheme="minorHAnsi"/>
        </w:rPr>
        <w:t>posto que, o objetivo da proposta é a geração de conhecimento para aplicação prática e imediata, voltados à resolução de problemas específicos de interesses locais e territoriais (Zanella, 2013)</w:t>
      </w:r>
      <w:r w:rsidRPr="00E76FD1">
        <w:rPr>
          <w:rFonts w:asciiTheme="minorHAnsi" w:eastAsia="Arial Unicode MS" w:hAnsiTheme="minorHAnsi" w:cstheme="minorHAnsi"/>
        </w:rPr>
        <w:t xml:space="preserve">. </w:t>
      </w:r>
      <w:r w:rsidRPr="00E76FD1">
        <w:rPr>
          <w:rFonts w:asciiTheme="minorHAnsi" w:hAnsiTheme="minorHAnsi" w:cstheme="minorHAnsi"/>
        </w:rPr>
        <w:t xml:space="preserve">Este estudo consiste em um estudo preliminar de base teórica e uma pesquisa de campo participativa. </w:t>
      </w:r>
    </w:p>
    <w:p w14:paraId="21359AB1" w14:textId="77777777" w:rsidR="000546B5" w:rsidRPr="00E76FD1" w:rsidRDefault="000546B5" w:rsidP="00890C70">
      <w:pPr>
        <w:spacing w:line="360" w:lineRule="auto"/>
        <w:ind w:firstLine="709"/>
        <w:contextualSpacing/>
        <w:jc w:val="both"/>
        <w:rPr>
          <w:rFonts w:asciiTheme="minorHAnsi" w:hAnsiTheme="minorHAnsi" w:cstheme="minorHAnsi"/>
        </w:rPr>
      </w:pPr>
      <w:r w:rsidRPr="00E76FD1">
        <w:rPr>
          <w:rFonts w:asciiTheme="minorHAnsi" w:hAnsiTheme="minorHAnsi" w:cstheme="minorHAnsi"/>
        </w:rPr>
        <w:t>Para alcançar os objetivos propostos, inicialmente foi adotada uma abordagem exploratória, que, segundo Gil (2002, p. 27), “são desenvolvidas com o objetivo de proporcionar visão geral, de tipo aproximativo, acerca de determinado fato”, e descritiva, que “têm como objetivo primordial a descrição das características de determinada população ou fenômeno ou o estabelecimento de relações entre variáveis”, por meio de levantamento bibliográfico e documental.</w:t>
      </w:r>
    </w:p>
    <w:p w14:paraId="207C3687" w14:textId="0F9EFDB5" w:rsidR="000546B5" w:rsidRPr="00E76FD1" w:rsidRDefault="000546B5" w:rsidP="00890C70">
      <w:pPr>
        <w:spacing w:line="360" w:lineRule="auto"/>
        <w:ind w:firstLine="709"/>
        <w:contextualSpacing/>
        <w:jc w:val="both"/>
        <w:rPr>
          <w:rFonts w:asciiTheme="minorHAnsi" w:hAnsiTheme="minorHAnsi" w:cstheme="minorHAnsi"/>
        </w:rPr>
      </w:pPr>
      <w:r w:rsidRPr="00E76FD1">
        <w:rPr>
          <w:rFonts w:asciiTheme="minorHAnsi" w:hAnsiTheme="minorHAnsi" w:cstheme="minorHAnsi"/>
        </w:rPr>
        <w:t xml:space="preserve">O estudo da teoria foi desenvolvido com a utilização de fontes diversas, tais como: livros, artigos científicos, e periódicos pertinentes ao tema, sendo que as obras consultadas oportunizarão o levantamento de diversos conceitos sobre frutos nativos do cerrado, cadeia da sociobiodiversidade, </w:t>
      </w:r>
      <w:proofErr w:type="spellStart"/>
      <w:r w:rsidRPr="00E76FD1">
        <w:rPr>
          <w:rFonts w:asciiTheme="minorHAnsi" w:hAnsiTheme="minorHAnsi" w:cstheme="minorHAnsi"/>
        </w:rPr>
        <w:t>locavorismo</w:t>
      </w:r>
      <w:proofErr w:type="spellEnd"/>
      <w:r w:rsidRPr="00E76FD1">
        <w:rPr>
          <w:rFonts w:asciiTheme="minorHAnsi" w:hAnsiTheme="minorHAnsi" w:cstheme="minorHAnsi"/>
        </w:rPr>
        <w:t xml:space="preserve">, desenvolvimento de produto, gestão dos custos de produção entre outros temas ligados ao objeto de estudo. A escolha desse método, fundamenta-se por tratar-se de uma técnica que não depende de dados que possuem população com estruturas ou parâmetros característicos, metodologia comumente utilizada na área de Ciências Sociais, por transformar dados em informações importantes que subsidie a tomada de decisão ao proporcionar aplicação analítica. </w:t>
      </w:r>
    </w:p>
    <w:p w14:paraId="58449266" w14:textId="45215D51" w:rsidR="000546B5" w:rsidRPr="00E76FD1" w:rsidRDefault="000546B5" w:rsidP="00890C70">
      <w:pPr>
        <w:spacing w:line="360" w:lineRule="auto"/>
        <w:ind w:firstLine="709"/>
        <w:contextualSpacing/>
        <w:jc w:val="both"/>
        <w:rPr>
          <w:rFonts w:asciiTheme="minorHAnsi" w:hAnsiTheme="minorHAnsi" w:cstheme="minorHAnsi"/>
        </w:rPr>
      </w:pPr>
      <w:r w:rsidRPr="00E76FD1">
        <w:rPr>
          <w:rFonts w:asciiTheme="minorHAnsi" w:hAnsiTheme="minorHAnsi" w:cstheme="minorHAnsi"/>
        </w:rPr>
        <w:t>As atividades iniciais realizadas, refere-se à identificação dos principais desafios e oportunidades presentes na COOPERMIX, por meio da construção da matriz SWOT. Consiste em uma matriz de 2 eixos e quatro quadrantes, os quais remetem a fatores com efeitos positivos ou negativos que estão presentes no ambiente interno (variáveis controláveis) e externo (variáveis incontroláveis) de uma organização (F</w:t>
      </w:r>
      <w:r w:rsidR="004E72E9" w:rsidRPr="00E76FD1">
        <w:rPr>
          <w:rFonts w:asciiTheme="minorHAnsi" w:hAnsiTheme="minorHAnsi" w:cstheme="minorHAnsi"/>
        </w:rPr>
        <w:t>erreira</w:t>
      </w:r>
      <w:r w:rsidRPr="00E76FD1">
        <w:rPr>
          <w:rFonts w:asciiTheme="minorHAnsi" w:hAnsiTheme="minorHAnsi" w:cstheme="minorHAnsi"/>
        </w:rPr>
        <w:t xml:space="preserve"> </w:t>
      </w:r>
      <w:r w:rsidRPr="00E76FD1">
        <w:rPr>
          <w:rFonts w:asciiTheme="minorHAnsi" w:hAnsiTheme="minorHAnsi" w:cstheme="minorHAnsi"/>
          <w:i/>
          <w:iCs/>
        </w:rPr>
        <w:t>et al</w:t>
      </w:r>
      <w:r w:rsidRPr="00E76FD1">
        <w:rPr>
          <w:rFonts w:asciiTheme="minorHAnsi" w:hAnsiTheme="minorHAnsi" w:cstheme="minorHAnsi"/>
        </w:rPr>
        <w:t>., 2020). Para tanto, fez-se entrevista semiestruturada em 11 de maio de 2023 com lideranças locais e figuras institucionais que atuam de forma direta e indireta na cooperativa, de maneira a obter maior entendimento acerca das atividades desenvolvidas e potenciais e suas especificidades, na perspectiva dos agentes envolvidos, sendo a cultura do baru a que apresenta maior potencial no mercado local. Demais aspectos que nortearam a estrutura do estudo foram discutidos em grupo criado no</w:t>
      </w:r>
      <w:r w:rsidRPr="00E76FD1">
        <w:rPr>
          <w:rFonts w:asciiTheme="minorHAnsi" w:hAnsiTheme="minorHAnsi" w:cstheme="minorHAnsi"/>
          <w:i/>
          <w:iCs/>
        </w:rPr>
        <w:t xml:space="preserve"> WhatsApp</w:t>
      </w:r>
      <w:r w:rsidRPr="00E76FD1">
        <w:rPr>
          <w:rFonts w:asciiTheme="minorHAnsi" w:hAnsiTheme="minorHAnsi" w:cstheme="minorHAnsi"/>
        </w:rPr>
        <w:t xml:space="preserve">. A pesquisa não </w:t>
      </w:r>
      <w:r w:rsidRPr="00E76FD1">
        <w:rPr>
          <w:rFonts w:asciiTheme="minorHAnsi" w:hAnsiTheme="minorHAnsi" w:cstheme="minorHAnsi"/>
          <w:shd w:val="clear" w:color="auto" w:fill="FFFFFF"/>
        </w:rPr>
        <w:t xml:space="preserve">passou por avaliação do Sistema Cep/Conep, considerando as prerrogativas previstas na </w:t>
      </w:r>
      <w:r w:rsidRPr="00E76FD1">
        <w:rPr>
          <w:rFonts w:asciiTheme="minorHAnsi" w:hAnsiTheme="minorHAnsi" w:cstheme="minorHAnsi"/>
        </w:rPr>
        <w:t xml:space="preserve">Resolução CNS n.º 510, de 2016, em seu artigo 2º, XIV, </w:t>
      </w:r>
      <w:r w:rsidRPr="00E76FD1">
        <w:rPr>
          <w:rFonts w:asciiTheme="minorHAnsi" w:hAnsiTheme="minorHAnsi" w:cstheme="minorHAnsi"/>
          <w:shd w:val="clear" w:color="auto" w:fill="FFFFFF"/>
        </w:rPr>
        <w:t>que dispensa de análise ética</w:t>
      </w:r>
      <w:r w:rsidRPr="00E76FD1">
        <w:rPr>
          <w:rFonts w:asciiTheme="minorHAnsi" w:hAnsiTheme="minorHAnsi" w:cstheme="minorHAnsi"/>
        </w:rPr>
        <w:t xml:space="preserve"> metodologia específica, através da qual o participante, é convidado a expressar sua preferência, avaliação, sem possibilidade de</w:t>
      </w:r>
      <w:r w:rsidR="00F36219">
        <w:rPr>
          <w:rFonts w:asciiTheme="minorHAnsi" w:hAnsiTheme="minorHAnsi" w:cstheme="minorHAnsi"/>
        </w:rPr>
        <w:t xml:space="preserve"> sua </w:t>
      </w:r>
      <w:r w:rsidRPr="00E76FD1">
        <w:rPr>
          <w:rFonts w:asciiTheme="minorHAnsi" w:hAnsiTheme="minorHAnsi" w:cstheme="minorHAnsi"/>
        </w:rPr>
        <w:t>identificação.</w:t>
      </w:r>
      <w:r w:rsidR="00535028" w:rsidRPr="00535028">
        <w:rPr>
          <w:rFonts w:asciiTheme="minorHAnsi" w:hAnsiTheme="minorHAnsi" w:cstheme="minorHAnsi"/>
          <w:sz w:val="20"/>
        </w:rPr>
        <w:t xml:space="preserve"> </w:t>
      </w:r>
      <w:r w:rsidR="00535028">
        <w:rPr>
          <w:rFonts w:asciiTheme="minorHAnsi" w:hAnsiTheme="minorHAnsi" w:cstheme="minorHAnsi"/>
          <w:sz w:val="20"/>
        </w:rPr>
        <w:t>D</w:t>
      </w:r>
      <w:r w:rsidR="00535028" w:rsidRPr="00110918">
        <w:rPr>
          <w:rFonts w:asciiTheme="minorHAnsi" w:hAnsiTheme="minorHAnsi" w:cstheme="minorHAnsi"/>
          <w:sz w:val="20"/>
        </w:rPr>
        <w:t>outorado em Agronomia</w:t>
      </w:r>
      <w:r w:rsidR="00535028">
        <w:rPr>
          <w:rFonts w:asciiTheme="minorHAnsi" w:hAnsiTheme="minorHAnsi" w:cstheme="minorHAnsi"/>
          <w:sz w:val="20"/>
        </w:rPr>
        <w:t xml:space="preserve"> e </w:t>
      </w:r>
      <w:r w:rsidR="00535028" w:rsidRPr="00110918">
        <w:rPr>
          <w:rFonts w:asciiTheme="minorHAnsi" w:hAnsiTheme="minorHAnsi" w:cstheme="minorHAnsi"/>
          <w:sz w:val="20"/>
        </w:rPr>
        <w:t xml:space="preserve">Agricultura </w:t>
      </w:r>
      <w:r w:rsidR="00535028">
        <w:rPr>
          <w:rFonts w:asciiTheme="minorHAnsi" w:hAnsiTheme="minorHAnsi" w:cstheme="minorHAnsi"/>
          <w:sz w:val="20"/>
        </w:rPr>
        <w:t>(</w:t>
      </w:r>
      <w:r w:rsidR="00535028" w:rsidRPr="00110918">
        <w:rPr>
          <w:rFonts w:asciiTheme="minorHAnsi" w:hAnsiTheme="minorHAnsi" w:cstheme="minorHAnsi"/>
          <w:sz w:val="20"/>
        </w:rPr>
        <w:t>UNESP</w:t>
      </w:r>
      <w:r w:rsidR="00535028">
        <w:rPr>
          <w:rFonts w:asciiTheme="minorHAnsi" w:hAnsiTheme="minorHAnsi" w:cstheme="minorHAnsi"/>
          <w:sz w:val="20"/>
        </w:rPr>
        <w:t xml:space="preserve">). </w:t>
      </w:r>
      <w:r w:rsidR="00535028" w:rsidRPr="00110918">
        <w:rPr>
          <w:rFonts w:asciiTheme="minorHAnsi" w:hAnsiTheme="minorHAnsi" w:cstheme="minorHAnsi"/>
          <w:sz w:val="20"/>
        </w:rPr>
        <w:t>Professora</w:t>
      </w:r>
      <w:r w:rsidR="00535028">
        <w:rPr>
          <w:rFonts w:asciiTheme="minorHAnsi" w:hAnsiTheme="minorHAnsi" w:cstheme="minorHAnsi"/>
          <w:sz w:val="20"/>
        </w:rPr>
        <w:t xml:space="preserve"> do Programa de Pós-Graduação em B</w:t>
      </w:r>
      <w:r w:rsidR="00535028" w:rsidRPr="00110918">
        <w:rPr>
          <w:rFonts w:asciiTheme="minorHAnsi" w:hAnsiTheme="minorHAnsi" w:cstheme="minorHAnsi"/>
          <w:sz w:val="20"/>
        </w:rPr>
        <w:t xml:space="preserve">ioenergia e </w:t>
      </w:r>
      <w:r w:rsidR="00535028">
        <w:rPr>
          <w:rFonts w:asciiTheme="minorHAnsi" w:hAnsiTheme="minorHAnsi" w:cstheme="minorHAnsi"/>
          <w:sz w:val="20"/>
        </w:rPr>
        <w:t>G</w:t>
      </w:r>
      <w:r w:rsidR="00535028" w:rsidRPr="00110918">
        <w:rPr>
          <w:rFonts w:asciiTheme="minorHAnsi" w:hAnsiTheme="minorHAnsi" w:cstheme="minorHAnsi"/>
          <w:sz w:val="20"/>
        </w:rPr>
        <w:t>rãos do</w:t>
      </w:r>
      <w:r w:rsidR="00535028">
        <w:rPr>
          <w:rFonts w:asciiTheme="minorHAnsi" w:hAnsiTheme="minorHAnsi" w:cstheme="minorHAnsi"/>
          <w:sz w:val="20"/>
        </w:rPr>
        <w:t xml:space="preserve"> </w:t>
      </w:r>
      <w:r w:rsidR="00535028" w:rsidRPr="00821D08">
        <w:rPr>
          <w:rFonts w:asciiTheme="minorHAnsi" w:hAnsiTheme="minorHAnsi" w:cstheme="minorHAnsi"/>
          <w:sz w:val="20"/>
        </w:rPr>
        <w:t>Instituto Federal Goiano</w:t>
      </w:r>
      <w:r w:rsidR="00535028">
        <w:rPr>
          <w:rFonts w:asciiTheme="minorHAnsi" w:hAnsiTheme="minorHAnsi" w:cstheme="minorHAnsi"/>
          <w:sz w:val="20"/>
        </w:rPr>
        <w:t xml:space="preserve"> (I</w:t>
      </w:r>
      <w:r w:rsidR="00535028" w:rsidRPr="00110918">
        <w:rPr>
          <w:rFonts w:asciiTheme="minorHAnsi" w:hAnsiTheme="minorHAnsi" w:cstheme="minorHAnsi"/>
          <w:sz w:val="20"/>
        </w:rPr>
        <w:t>F</w:t>
      </w:r>
      <w:r w:rsidR="00535028">
        <w:rPr>
          <w:rFonts w:asciiTheme="minorHAnsi" w:hAnsiTheme="minorHAnsi" w:cstheme="minorHAnsi"/>
          <w:sz w:val="20"/>
        </w:rPr>
        <w:t>GO</w:t>
      </w:r>
      <w:r w:rsidR="00535028" w:rsidRPr="00110918">
        <w:rPr>
          <w:rFonts w:asciiTheme="minorHAnsi" w:hAnsiTheme="minorHAnsi" w:cstheme="minorHAnsi"/>
          <w:sz w:val="20"/>
        </w:rPr>
        <w:t>).</w:t>
      </w:r>
    </w:p>
    <w:p w14:paraId="59B141D6" w14:textId="3A34EBF2" w:rsidR="000546B5" w:rsidRPr="00E76FD1" w:rsidRDefault="000546B5" w:rsidP="00890C70">
      <w:pPr>
        <w:spacing w:line="360" w:lineRule="auto"/>
        <w:ind w:firstLine="709"/>
        <w:contextualSpacing/>
        <w:jc w:val="both"/>
        <w:rPr>
          <w:rFonts w:asciiTheme="minorHAnsi" w:hAnsiTheme="minorHAnsi" w:cstheme="minorHAnsi"/>
        </w:rPr>
      </w:pPr>
      <w:r w:rsidRPr="00E76FD1">
        <w:rPr>
          <w:rFonts w:asciiTheme="minorHAnsi" w:hAnsiTheme="minorHAnsi" w:cstheme="minorHAnsi"/>
        </w:rPr>
        <w:t xml:space="preserve">Ademais, visando identificar os produtos à base de baru atualmente comercializados e que potencialmente possam ser explorados, realizou-se um </w:t>
      </w:r>
      <w:r w:rsidRPr="00E76FD1">
        <w:rPr>
          <w:rFonts w:asciiTheme="minorHAnsi" w:hAnsiTheme="minorHAnsi" w:cstheme="minorHAnsi"/>
          <w:i/>
          <w:iCs/>
        </w:rPr>
        <w:t>benchmarking genérico</w:t>
      </w:r>
      <w:r w:rsidRPr="00E76FD1">
        <w:rPr>
          <w:rFonts w:asciiTheme="minorHAnsi" w:hAnsiTheme="minorHAnsi" w:cstheme="minorHAnsi"/>
        </w:rPr>
        <w:t xml:space="preserve"> na </w:t>
      </w:r>
      <w:r w:rsidRPr="00E76FD1">
        <w:rPr>
          <w:rFonts w:asciiTheme="minorHAnsi" w:hAnsiTheme="minorHAnsi" w:cstheme="minorHAnsi"/>
          <w:shd w:val="clear" w:color="auto" w:fill="FFFFFF"/>
        </w:rPr>
        <w:t>20ª edição da</w:t>
      </w:r>
      <w:r w:rsidR="007C3F65" w:rsidRPr="00E76FD1">
        <w:rPr>
          <w:rFonts w:asciiTheme="minorHAnsi" w:hAnsiTheme="minorHAnsi" w:cstheme="minorHAnsi"/>
          <w:shd w:val="clear" w:color="auto" w:fill="FFFFFF"/>
        </w:rPr>
        <w:t xml:space="preserve"> </w:t>
      </w:r>
      <w:r w:rsidRPr="00E76FD1">
        <w:rPr>
          <w:rStyle w:val="nfase"/>
          <w:rFonts w:asciiTheme="minorHAnsi" w:hAnsiTheme="minorHAnsi" w:cstheme="minorHAnsi"/>
          <w:i w:val="0"/>
          <w:iCs w:val="0"/>
          <w:shd w:val="clear" w:color="auto" w:fill="FFFFFF"/>
        </w:rPr>
        <w:t>Agro Centro</w:t>
      </w:r>
      <w:r w:rsidRPr="00E76FD1">
        <w:rPr>
          <w:rFonts w:asciiTheme="minorHAnsi" w:hAnsiTheme="minorHAnsi" w:cstheme="minorHAnsi"/>
          <w:i/>
          <w:iCs/>
          <w:shd w:val="clear" w:color="auto" w:fill="FFFFFF"/>
        </w:rPr>
        <w:t>-</w:t>
      </w:r>
      <w:r w:rsidRPr="00E76FD1">
        <w:rPr>
          <w:rStyle w:val="nfase"/>
          <w:rFonts w:asciiTheme="minorHAnsi" w:hAnsiTheme="minorHAnsi" w:cstheme="minorHAnsi"/>
          <w:i w:val="0"/>
          <w:iCs w:val="0"/>
          <w:shd w:val="clear" w:color="auto" w:fill="FFFFFF"/>
        </w:rPr>
        <w:t>Oeste Familiar</w:t>
      </w:r>
      <w:r w:rsidR="007C3F65" w:rsidRPr="00E76FD1">
        <w:rPr>
          <w:rFonts w:asciiTheme="minorHAnsi" w:hAnsiTheme="minorHAnsi" w:cstheme="minorHAnsi"/>
          <w:i/>
          <w:iCs/>
          <w:shd w:val="clear" w:color="auto" w:fill="FFFFFF"/>
        </w:rPr>
        <w:t xml:space="preserve"> </w:t>
      </w:r>
      <w:r w:rsidRPr="00E76FD1">
        <w:rPr>
          <w:rFonts w:asciiTheme="minorHAnsi" w:hAnsiTheme="minorHAnsi" w:cstheme="minorHAnsi"/>
          <w:shd w:val="clear" w:color="auto" w:fill="FFFFFF"/>
        </w:rPr>
        <w:t>(ACOF)</w:t>
      </w:r>
      <w:r w:rsidR="007C3F65" w:rsidRPr="00E76FD1">
        <w:rPr>
          <w:rFonts w:asciiTheme="minorHAnsi" w:hAnsiTheme="minorHAnsi" w:cstheme="minorHAnsi"/>
          <w:i/>
          <w:iCs/>
          <w:shd w:val="clear" w:color="auto" w:fill="FFFFFF"/>
        </w:rPr>
        <w:t xml:space="preserve"> </w:t>
      </w:r>
      <w:r w:rsidRPr="00E76FD1">
        <w:rPr>
          <w:rStyle w:val="nfase"/>
          <w:rFonts w:asciiTheme="minorHAnsi" w:hAnsiTheme="minorHAnsi" w:cstheme="minorHAnsi"/>
          <w:i w:val="0"/>
          <w:iCs w:val="0"/>
          <w:shd w:val="clear" w:color="auto" w:fill="FFFFFF"/>
        </w:rPr>
        <w:t>2023, realizada de 17 a 20 de maio em Goiânia – GO, pela Universidade Federal de Goiás -GO.</w:t>
      </w:r>
      <w:r w:rsidRPr="00E76FD1">
        <w:rPr>
          <w:rStyle w:val="nfase"/>
          <w:rFonts w:asciiTheme="minorHAnsi" w:hAnsiTheme="minorHAnsi" w:cstheme="minorHAnsi"/>
          <w:b/>
          <w:bCs/>
          <w:shd w:val="clear" w:color="auto" w:fill="FFFFFF"/>
        </w:rPr>
        <w:t xml:space="preserve"> </w:t>
      </w:r>
      <w:r w:rsidRPr="00E76FD1">
        <w:rPr>
          <w:rFonts w:asciiTheme="minorHAnsi" w:hAnsiTheme="minorHAnsi" w:cstheme="minorHAnsi"/>
        </w:rPr>
        <w:t>P</w:t>
      </w:r>
      <w:r w:rsidRPr="00E76FD1">
        <w:rPr>
          <w:rFonts w:asciiTheme="minorHAnsi" w:hAnsiTheme="minorHAnsi" w:cstheme="minorHAnsi"/>
          <w:iCs/>
        </w:rPr>
        <w:t xml:space="preserve">ara </w:t>
      </w:r>
      <w:proofErr w:type="spellStart"/>
      <w:r w:rsidRPr="00E76FD1">
        <w:rPr>
          <w:rFonts w:asciiTheme="minorHAnsi" w:hAnsiTheme="minorHAnsi" w:cstheme="minorHAnsi"/>
          <w:iCs/>
        </w:rPr>
        <w:t>Camp</w:t>
      </w:r>
      <w:proofErr w:type="spellEnd"/>
      <w:r w:rsidRPr="00E76FD1">
        <w:rPr>
          <w:rFonts w:asciiTheme="minorHAnsi" w:hAnsiTheme="minorHAnsi" w:cstheme="minorHAnsi"/>
          <w:iCs/>
        </w:rPr>
        <w:t xml:space="preserve"> (1998),</w:t>
      </w:r>
      <w:r w:rsidRPr="00E76FD1">
        <w:rPr>
          <w:rFonts w:asciiTheme="minorHAnsi" w:hAnsiTheme="minorHAnsi" w:cstheme="minorHAnsi"/>
          <w:i/>
          <w:iCs/>
        </w:rPr>
        <w:t xml:space="preserve"> benchmarking </w:t>
      </w:r>
      <w:r w:rsidRPr="00E76FD1">
        <w:rPr>
          <w:rFonts w:asciiTheme="minorHAnsi" w:hAnsiTheme="minorHAnsi" w:cstheme="minorHAnsi"/>
        </w:rPr>
        <w:t>é a busca e a utilização das melhores práticas nas empresas que almejam um desempenho superior. Outrossim, é analisado como um processo positivo e proativo, por meio do qual uma empresa pode verificar como a outra realiza uma função específica, a fim de melhorar o seu desempenho. Foram encontrados os respectivos produtos à base de baru: capuccino, pasta de baru picante e com ervas, chocolate em pó do baru, destilados e amêndoas torradas. Após identificação dos produtos e mediante sugestão dos cooperados, verificou-se quais produtos apresentam potencial de agregação de valor considerando as atividades atualmente desenvolvidas.</w:t>
      </w:r>
    </w:p>
    <w:p w14:paraId="00378AC2" w14:textId="77777777" w:rsidR="00D676FB" w:rsidRPr="00E76FD1" w:rsidRDefault="00D676FB" w:rsidP="00890C70">
      <w:pPr>
        <w:spacing w:line="360" w:lineRule="auto"/>
        <w:contextualSpacing/>
        <w:jc w:val="both"/>
        <w:rPr>
          <w:rFonts w:asciiTheme="minorHAnsi" w:hAnsiTheme="minorHAnsi" w:cstheme="minorHAnsi"/>
        </w:rPr>
      </w:pPr>
    </w:p>
    <w:p w14:paraId="6DD2EA0C" w14:textId="77777777" w:rsidR="000546B5" w:rsidRPr="00E76FD1" w:rsidRDefault="000546B5" w:rsidP="00890C70">
      <w:pPr>
        <w:spacing w:line="360" w:lineRule="auto"/>
        <w:jc w:val="both"/>
        <w:rPr>
          <w:rFonts w:asciiTheme="minorHAnsi" w:hAnsiTheme="minorHAnsi" w:cstheme="minorHAnsi"/>
          <w:b/>
          <w:bCs/>
        </w:rPr>
      </w:pPr>
      <w:r w:rsidRPr="00E76FD1">
        <w:rPr>
          <w:rFonts w:asciiTheme="minorHAnsi" w:hAnsiTheme="minorHAnsi" w:cstheme="minorHAnsi"/>
          <w:b/>
          <w:bCs/>
        </w:rPr>
        <w:t>4 Resultados e discussão</w:t>
      </w:r>
    </w:p>
    <w:p w14:paraId="4F69C9B1" w14:textId="77777777" w:rsidR="000546B5" w:rsidRPr="00E76FD1" w:rsidRDefault="000546B5" w:rsidP="00890C70">
      <w:pPr>
        <w:spacing w:line="360" w:lineRule="auto"/>
        <w:jc w:val="both"/>
        <w:rPr>
          <w:rFonts w:asciiTheme="minorHAnsi" w:hAnsiTheme="minorHAnsi" w:cstheme="minorHAnsi"/>
        </w:rPr>
      </w:pPr>
    </w:p>
    <w:p w14:paraId="286B72C7" w14:textId="77777777" w:rsidR="000546B5" w:rsidRPr="00E76FD1" w:rsidRDefault="000546B5" w:rsidP="00890C70">
      <w:pPr>
        <w:pStyle w:val="NormalWeb"/>
        <w:spacing w:before="0" w:beforeAutospacing="0" w:after="0" w:afterAutospacing="0" w:line="360" w:lineRule="auto"/>
        <w:ind w:firstLine="709"/>
        <w:contextualSpacing/>
        <w:jc w:val="both"/>
        <w:rPr>
          <w:rStyle w:val="fontstyle01"/>
          <w:rFonts w:asciiTheme="minorHAnsi" w:hAnsiTheme="minorHAnsi" w:cstheme="minorHAnsi"/>
          <w:color w:val="auto"/>
          <w:sz w:val="24"/>
          <w:szCs w:val="24"/>
        </w:rPr>
      </w:pPr>
      <w:bookmarkStart w:id="1" w:name="_Hlk139333631"/>
      <w:r w:rsidRPr="00E76FD1">
        <w:rPr>
          <w:rStyle w:val="fontstyle01"/>
          <w:rFonts w:asciiTheme="minorHAnsi" w:hAnsiTheme="minorHAnsi" w:cstheme="minorHAnsi"/>
          <w:color w:val="auto"/>
          <w:sz w:val="24"/>
          <w:szCs w:val="24"/>
        </w:rPr>
        <w:t xml:space="preserve">O município de Diorama está localizado na mesorregião do Noroeste goiano e na microrregião de Aragarças, estando a 258 km da capital. Apresenta uma população estimada de 2477 pessoas, com taxa de crescimento populacional negativo nos últimos anos, taxa de analfabetismo de 11,7% e o </w:t>
      </w:r>
      <w:r w:rsidRPr="00E76FD1">
        <w:rPr>
          <w:rFonts w:asciiTheme="minorHAnsi" w:hAnsiTheme="minorHAnsi" w:cstheme="minorHAnsi"/>
        </w:rPr>
        <w:t>Índice de Desenvolvimento Humano (IDH) de 0,729. Na economia,</w:t>
      </w:r>
      <w:r w:rsidRPr="00E76FD1">
        <w:rPr>
          <w:rStyle w:val="fontstyle01"/>
          <w:rFonts w:asciiTheme="minorHAnsi" w:hAnsiTheme="minorHAnsi" w:cstheme="minorHAnsi"/>
          <w:color w:val="auto"/>
          <w:sz w:val="24"/>
          <w:szCs w:val="24"/>
        </w:rPr>
        <w:t xml:space="preserve"> possui a atividade agropecuária como principal fonte para composição do PIB municipal (IBGE, 2023; Carvalho, 2017). </w:t>
      </w:r>
      <w:bookmarkEnd w:id="1"/>
    </w:p>
    <w:p w14:paraId="3D1F1037" w14:textId="77777777" w:rsidR="000546B5" w:rsidRPr="00E76FD1" w:rsidRDefault="000546B5" w:rsidP="00890C70">
      <w:pPr>
        <w:pStyle w:val="NormalWeb"/>
        <w:spacing w:before="0" w:beforeAutospacing="0" w:after="0" w:afterAutospacing="0" w:line="360" w:lineRule="auto"/>
        <w:ind w:firstLine="709"/>
        <w:contextualSpacing/>
        <w:jc w:val="both"/>
        <w:rPr>
          <w:rFonts w:asciiTheme="minorHAnsi" w:hAnsiTheme="minorHAnsi" w:cstheme="minorHAnsi"/>
        </w:rPr>
      </w:pPr>
      <w:r w:rsidRPr="00E76FD1">
        <w:rPr>
          <w:rStyle w:val="fontstyle01"/>
          <w:rFonts w:asciiTheme="minorHAnsi" w:hAnsiTheme="minorHAnsi" w:cstheme="minorHAnsi"/>
          <w:color w:val="auto"/>
          <w:sz w:val="24"/>
          <w:szCs w:val="24"/>
        </w:rPr>
        <w:t xml:space="preserve">De acordo com Carvalho (2017) </w:t>
      </w:r>
      <w:r w:rsidRPr="00E76FD1">
        <w:rPr>
          <w:rFonts w:asciiTheme="minorHAnsi" w:hAnsiTheme="minorHAnsi" w:cstheme="minorHAnsi"/>
        </w:rPr>
        <w:t xml:space="preserve">os efeitos negativos do desmatamento no município de Diorama em Goiás, face a substituição da paisagem nativa pela pecuária e posteriormente monoculturas de soja, tem ocasionado aumento de temperatura, redução das chuvas e da água do rio. Ainda segundo a autora “Percebe-se que </w:t>
      </w:r>
      <w:bookmarkStart w:id="2" w:name="_Hlk136618917"/>
      <w:r w:rsidRPr="00E76FD1">
        <w:rPr>
          <w:rFonts w:asciiTheme="minorHAnsi" w:hAnsiTheme="minorHAnsi" w:cstheme="minorHAnsi"/>
        </w:rPr>
        <w:t xml:space="preserve">o agronegócio vem crescendo em Diorama nos últimos anos, com a expansão da cultura de soja. </w:t>
      </w:r>
      <w:bookmarkEnd w:id="2"/>
      <w:r w:rsidRPr="00E76FD1">
        <w:rPr>
          <w:rFonts w:asciiTheme="minorHAnsi" w:hAnsiTheme="minorHAnsi" w:cstheme="minorHAnsi"/>
        </w:rPr>
        <w:t>Esta uniformidade gerada pelo agroecossistema extensivo torna a paisagem mais vulnerável” (Carvalho, 2017, p.38-39).</w:t>
      </w:r>
    </w:p>
    <w:p w14:paraId="6BBDD23D" w14:textId="77777777" w:rsidR="000546B5" w:rsidRPr="00E76FD1" w:rsidRDefault="000546B5" w:rsidP="00890C70">
      <w:pPr>
        <w:pStyle w:val="NormalWeb"/>
        <w:spacing w:before="0" w:beforeAutospacing="0" w:after="0" w:afterAutospacing="0" w:line="360" w:lineRule="auto"/>
        <w:ind w:firstLine="709"/>
        <w:contextualSpacing/>
        <w:jc w:val="both"/>
        <w:rPr>
          <w:rFonts w:asciiTheme="minorHAnsi" w:hAnsiTheme="minorHAnsi" w:cstheme="minorHAnsi"/>
        </w:rPr>
      </w:pPr>
      <w:r w:rsidRPr="00E76FD1">
        <w:rPr>
          <w:rFonts w:asciiTheme="minorHAnsi" w:hAnsiTheme="minorHAnsi" w:cstheme="minorHAnsi"/>
        </w:rPr>
        <w:t xml:space="preserve">Para Menezes e Almeida (2022, p. 82) “[...] “a expansão da monocultura da soja, embora venha favorecendo a balança comercial brasileira, está afetando, sensivelmente, o ecossistema e as populações locais”. Os autores esclarecem que as transformações no território goiano, ancorada na “modernização” rural em Goiás é seletiva e excludente, pois não contempla a sociedade como um todo. De maneira complementar </w:t>
      </w:r>
      <w:proofErr w:type="spellStart"/>
      <w:r w:rsidRPr="00E76FD1">
        <w:rPr>
          <w:rFonts w:asciiTheme="minorHAnsi" w:hAnsiTheme="minorHAnsi" w:cstheme="minorHAnsi"/>
        </w:rPr>
        <w:t>Lamarche</w:t>
      </w:r>
      <w:proofErr w:type="spellEnd"/>
      <w:r w:rsidRPr="00E76FD1">
        <w:rPr>
          <w:rFonts w:asciiTheme="minorHAnsi" w:hAnsiTheme="minorHAnsi" w:cstheme="minorHAnsi"/>
        </w:rPr>
        <w:t>, (1997, p.184) aponta que as intensas transformações nas últimas décadas imputadas a exploração agropecuária no formato familiar, fruto do caráter ‘conservador’ da modernização agrícola: discriminatório, parcial e incompleto.</w:t>
      </w:r>
    </w:p>
    <w:p w14:paraId="6C375A34" w14:textId="77777777" w:rsidR="00D676FB" w:rsidRPr="00E76FD1" w:rsidRDefault="000546B5" w:rsidP="00890C70">
      <w:pPr>
        <w:pStyle w:val="NormalWeb"/>
        <w:spacing w:before="0" w:beforeAutospacing="0" w:after="0" w:afterAutospacing="0" w:line="360" w:lineRule="auto"/>
        <w:ind w:firstLine="709"/>
        <w:contextualSpacing/>
        <w:jc w:val="both"/>
        <w:rPr>
          <w:rFonts w:asciiTheme="minorHAnsi" w:hAnsiTheme="minorHAnsi" w:cstheme="minorHAnsi"/>
          <w:shd w:val="clear" w:color="auto" w:fill="FFFFFF"/>
        </w:rPr>
      </w:pPr>
      <w:r w:rsidRPr="00E76FD1">
        <w:rPr>
          <w:rFonts w:asciiTheme="minorHAnsi" w:hAnsiTheme="minorHAnsi" w:cstheme="minorHAnsi"/>
        </w:rPr>
        <w:t xml:space="preserve">Nesse sentido, ao considerar que o perfil fundiário majoritário na região objeto de estudo é de pequenos produtores, faz-se necessário adotar estratégias de </w:t>
      </w:r>
      <w:r w:rsidRPr="00E76FD1">
        <w:rPr>
          <w:rFonts w:asciiTheme="minorHAnsi" w:hAnsiTheme="minorHAnsi" w:cstheme="minorHAnsi"/>
          <w:shd w:val="clear" w:color="auto" w:fill="FFFFFF"/>
        </w:rPr>
        <w:t xml:space="preserve">exploração econômica de espécies nativas do Cerrado de forma sustentável, </w:t>
      </w:r>
      <w:bookmarkStart w:id="3" w:name="_Hlk136618974"/>
      <w:r w:rsidRPr="00E76FD1">
        <w:rPr>
          <w:rFonts w:asciiTheme="minorHAnsi" w:hAnsiTheme="minorHAnsi" w:cstheme="minorHAnsi"/>
          <w:shd w:val="clear" w:color="auto" w:fill="FFFFFF"/>
        </w:rPr>
        <w:t>como uma fonte alternativa de renda e instrumento de preservação dos recursos naturais.</w:t>
      </w:r>
      <w:bookmarkEnd w:id="3"/>
      <w:r w:rsidRPr="00E76FD1">
        <w:rPr>
          <w:rFonts w:asciiTheme="minorHAnsi" w:hAnsiTheme="minorHAnsi" w:cstheme="minorHAnsi"/>
          <w:shd w:val="clear" w:color="auto" w:fill="FFFFFF"/>
        </w:rPr>
        <w:t xml:space="preserve"> Segundo </w:t>
      </w:r>
      <w:proofErr w:type="spellStart"/>
      <w:r w:rsidRPr="00E76FD1">
        <w:rPr>
          <w:rFonts w:asciiTheme="minorHAnsi" w:hAnsiTheme="minorHAnsi" w:cstheme="minorHAnsi"/>
          <w:shd w:val="clear" w:color="auto" w:fill="FFFFFF"/>
        </w:rPr>
        <w:t>Soglio</w:t>
      </w:r>
      <w:proofErr w:type="spellEnd"/>
      <w:r w:rsidRPr="00E76FD1">
        <w:rPr>
          <w:rFonts w:asciiTheme="minorHAnsi" w:hAnsiTheme="minorHAnsi" w:cstheme="minorHAnsi"/>
          <w:shd w:val="clear" w:color="auto" w:fill="FFFFFF"/>
        </w:rPr>
        <w:t xml:space="preserve"> (2016), a agricultura familiar possui relevante papel de sustentação econômica do país, além de atender o mercado doméstico de alimentos. Possui igualmente um protagonismo social ao possibilitar a absorção de mão de obra nas atividades de pequena escala e por consequência a geração de renda e emprego no meio rural, o que assegura a permanência das famílias no campo, contemplando: família, produção e trabalho. </w:t>
      </w:r>
    </w:p>
    <w:p w14:paraId="228C7A66" w14:textId="61F0178C" w:rsidR="00D676FB" w:rsidRPr="00E76FD1" w:rsidRDefault="000546B5" w:rsidP="00890C70">
      <w:pPr>
        <w:pStyle w:val="NormalWeb"/>
        <w:spacing w:before="0" w:beforeAutospacing="0" w:after="0" w:afterAutospacing="0" w:line="360" w:lineRule="auto"/>
        <w:ind w:firstLine="709"/>
        <w:contextualSpacing/>
        <w:jc w:val="both"/>
        <w:rPr>
          <w:rFonts w:asciiTheme="minorHAnsi" w:hAnsiTheme="minorHAnsi" w:cstheme="minorHAnsi"/>
        </w:rPr>
      </w:pPr>
      <w:r w:rsidRPr="00E76FD1">
        <w:rPr>
          <w:rFonts w:asciiTheme="minorHAnsi" w:hAnsiTheme="minorHAnsi" w:cstheme="minorHAnsi"/>
        </w:rPr>
        <w:t xml:space="preserve">Sob essa perspectiva, o cooperativismo na agricultura familiar figura como instrumento de fortalecimento das famílias no campo e de sua própria estrutura, posto que, o atuar em grupo e pensar coletivo favorece a formalização de parcerias com instituições de ensino, pesquisa, assistência técnica, atingir novos mercados, agregação de valor aos produtos, profissionalização da atividade, permite acesso as políticas públicas. Ademais, o </w:t>
      </w:r>
      <w:bookmarkStart w:id="4" w:name="_Hlk136619055"/>
      <w:r w:rsidRPr="00E76FD1">
        <w:rPr>
          <w:rFonts w:asciiTheme="minorHAnsi" w:hAnsiTheme="minorHAnsi" w:cstheme="minorHAnsi"/>
        </w:rPr>
        <w:t xml:space="preserve">cooperativismo na agricultura familiar </w:t>
      </w:r>
      <w:bookmarkEnd w:id="4"/>
      <w:r w:rsidRPr="00E76FD1">
        <w:rPr>
          <w:rFonts w:asciiTheme="minorHAnsi" w:hAnsiTheme="minorHAnsi" w:cstheme="minorHAnsi"/>
        </w:rPr>
        <w:t>compreende uma das bases do desenvolvimento sustentável, bem como no estímulo à economia local e geração de renda, o que contribui para o aperfeiçoamento da cadeia (</w:t>
      </w:r>
      <w:r w:rsidR="007C3F65" w:rsidRPr="00E76FD1">
        <w:rPr>
          <w:rFonts w:asciiTheme="minorHAnsi" w:hAnsiTheme="minorHAnsi" w:cstheme="minorHAnsi"/>
        </w:rPr>
        <w:t>Lima</w:t>
      </w:r>
      <w:r w:rsidRPr="00E76FD1">
        <w:rPr>
          <w:rFonts w:asciiTheme="minorHAnsi" w:hAnsiTheme="minorHAnsi" w:cstheme="minorHAnsi"/>
        </w:rPr>
        <w:t xml:space="preserve"> </w:t>
      </w:r>
      <w:r w:rsidRPr="00E76FD1">
        <w:rPr>
          <w:rFonts w:asciiTheme="minorHAnsi" w:hAnsiTheme="minorHAnsi" w:cstheme="minorHAnsi"/>
          <w:i/>
          <w:iCs/>
        </w:rPr>
        <w:t>et al</w:t>
      </w:r>
      <w:r w:rsidRPr="00E76FD1">
        <w:rPr>
          <w:rFonts w:asciiTheme="minorHAnsi" w:hAnsiTheme="minorHAnsi" w:cstheme="minorHAnsi"/>
        </w:rPr>
        <w:t xml:space="preserve">., 2020). </w:t>
      </w:r>
      <w:bookmarkStart w:id="5" w:name="_Hlk139330673"/>
    </w:p>
    <w:p w14:paraId="02405820" w14:textId="77777777" w:rsidR="00D676FB" w:rsidRPr="00E76FD1" w:rsidRDefault="000546B5" w:rsidP="00890C70">
      <w:pPr>
        <w:pStyle w:val="NormalWeb"/>
        <w:spacing w:before="0" w:beforeAutospacing="0" w:after="0" w:afterAutospacing="0" w:line="360" w:lineRule="auto"/>
        <w:ind w:firstLine="709"/>
        <w:contextualSpacing/>
        <w:jc w:val="both"/>
        <w:rPr>
          <w:rFonts w:asciiTheme="minorHAnsi" w:hAnsiTheme="minorHAnsi" w:cstheme="minorHAnsi"/>
          <w:bCs/>
        </w:rPr>
      </w:pPr>
      <w:r w:rsidRPr="00E76FD1">
        <w:rPr>
          <w:rFonts w:asciiTheme="minorHAnsi" w:hAnsiTheme="minorHAnsi" w:cstheme="minorHAnsi"/>
        </w:rPr>
        <w:t>A Cooperativa Mista Agroindustrial de Diorama e Região – COOPERMIX, f</w:t>
      </w:r>
      <w:r w:rsidRPr="00E76FD1">
        <w:rPr>
          <w:rFonts w:asciiTheme="minorHAnsi" w:hAnsiTheme="minorHAnsi" w:cstheme="minorHAnsi"/>
          <w:bCs/>
        </w:rPr>
        <w:t xml:space="preserve">oi constituída em 28 de agosto de 2002 em Montes Claros de Goiás, onde denominava-se, </w:t>
      </w:r>
      <w:r w:rsidRPr="00E76FD1">
        <w:rPr>
          <w:rFonts w:asciiTheme="minorHAnsi" w:hAnsiTheme="minorHAnsi" w:cstheme="minorHAnsi"/>
        </w:rPr>
        <w:t xml:space="preserve">Cooperativa Mista dos Agricultores Familiares da Comunidade Nossa Senhora da Guia – </w:t>
      </w:r>
      <w:proofErr w:type="spellStart"/>
      <w:r w:rsidRPr="00E76FD1">
        <w:rPr>
          <w:rFonts w:asciiTheme="minorHAnsi" w:hAnsiTheme="minorHAnsi" w:cstheme="minorHAnsi"/>
        </w:rPr>
        <w:t>Cooperguia</w:t>
      </w:r>
      <w:proofErr w:type="spellEnd"/>
      <w:r w:rsidRPr="00E76FD1">
        <w:rPr>
          <w:rFonts w:asciiTheme="minorHAnsi" w:hAnsiTheme="minorHAnsi" w:cstheme="minorHAnsi"/>
        </w:rPr>
        <w:t>,</w:t>
      </w:r>
      <w:r w:rsidRPr="00E76FD1">
        <w:rPr>
          <w:rFonts w:asciiTheme="minorHAnsi" w:hAnsiTheme="minorHAnsi" w:cstheme="minorHAnsi"/>
          <w:bCs/>
        </w:rPr>
        <w:t xml:space="preserve"> posteriormente, em 23 de agosto de 2007, transferido seu endereço para a comunidade do </w:t>
      </w:r>
      <w:proofErr w:type="spellStart"/>
      <w:r w:rsidRPr="00E76FD1">
        <w:rPr>
          <w:rFonts w:asciiTheme="minorHAnsi" w:hAnsiTheme="minorHAnsi" w:cstheme="minorHAnsi"/>
          <w:bCs/>
        </w:rPr>
        <w:t>Jaraguazinho</w:t>
      </w:r>
      <w:proofErr w:type="spellEnd"/>
      <w:r w:rsidRPr="00E76FD1">
        <w:rPr>
          <w:rFonts w:asciiTheme="minorHAnsi" w:hAnsiTheme="minorHAnsi" w:cstheme="minorHAnsi"/>
          <w:bCs/>
        </w:rPr>
        <w:t xml:space="preserve"> zona rural do município de Diorama/GO</w:t>
      </w:r>
      <w:bookmarkEnd w:id="5"/>
      <w:r w:rsidRPr="00E76FD1">
        <w:rPr>
          <w:rFonts w:asciiTheme="minorHAnsi" w:hAnsiTheme="minorHAnsi" w:cstheme="minorHAnsi"/>
          <w:bCs/>
        </w:rPr>
        <w:t xml:space="preserve">. </w:t>
      </w:r>
    </w:p>
    <w:p w14:paraId="79817885" w14:textId="77777777" w:rsidR="00D676FB" w:rsidRPr="00E76FD1" w:rsidRDefault="000546B5" w:rsidP="00890C70">
      <w:pPr>
        <w:pStyle w:val="NormalWeb"/>
        <w:spacing w:before="0" w:beforeAutospacing="0" w:after="0" w:afterAutospacing="0" w:line="360" w:lineRule="auto"/>
        <w:ind w:firstLine="709"/>
        <w:contextualSpacing/>
        <w:jc w:val="both"/>
        <w:rPr>
          <w:rFonts w:asciiTheme="minorHAnsi" w:hAnsiTheme="minorHAnsi" w:cstheme="minorHAnsi"/>
          <w:bCs/>
        </w:rPr>
      </w:pPr>
      <w:r w:rsidRPr="00E76FD1">
        <w:rPr>
          <w:rFonts w:asciiTheme="minorHAnsi" w:hAnsiTheme="minorHAnsi" w:cstheme="minorHAnsi"/>
          <w:bCs/>
        </w:rPr>
        <w:t>Nos primeiros anos da mudança de município, houve um ganho em infraestrutura da cooperativa, onde adquiriu uma sede que é composta por um galpão e uma casa, teve a aquisição em comodato de um trator e alguns implementos. Apesar de a principal atividade econômica desenvolvida pelos cooperados ser a leiteira, tentou desenvolver outras atividades como produção de farinha de mandioca, rapadura entre outras. Contudo, com a troca de diretorias os projetos foram se extinguindo com o tempo, estando praticamente sem atividades.</w:t>
      </w:r>
    </w:p>
    <w:p w14:paraId="76F98FA9" w14:textId="77777777" w:rsidR="00D676FB" w:rsidRPr="00E76FD1" w:rsidRDefault="000546B5" w:rsidP="00890C70">
      <w:pPr>
        <w:pStyle w:val="NormalWeb"/>
        <w:spacing w:before="0" w:beforeAutospacing="0" w:after="0" w:afterAutospacing="0" w:line="360" w:lineRule="auto"/>
        <w:ind w:firstLine="709"/>
        <w:contextualSpacing/>
        <w:jc w:val="both"/>
        <w:rPr>
          <w:rFonts w:asciiTheme="minorHAnsi" w:hAnsiTheme="minorHAnsi" w:cstheme="minorHAnsi"/>
        </w:rPr>
      </w:pPr>
      <w:r w:rsidRPr="00E76FD1">
        <w:rPr>
          <w:rFonts w:asciiTheme="minorHAnsi" w:hAnsiTheme="minorHAnsi" w:cstheme="minorHAnsi"/>
        </w:rPr>
        <w:t xml:space="preserve">Em 10 de dezembro de 2022, após as tratativas com os dirigentes e cooperados, conforme apresentado na figura 1, foi constituída uma nova diretoria e alterado seu estatuto, sua razão social para </w:t>
      </w:r>
      <w:bookmarkStart w:id="6" w:name="_Hlk139288806"/>
      <w:bookmarkStart w:id="7" w:name="_Hlk136618593"/>
      <w:r w:rsidRPr="00E76FD1">
        <w:rPr>
          <w:rFonts w:asciiTheme="minorHAnsi" w:hAnsiTheme="minorHAnsi" w:cstheme="minorHAnsi"/>
        </w:rPr>
        <w:t>Cooperativa Mista Agroindustrial de Diorama e Região – COOPERMIX</w:t>
      </w:r>
      <w:bookmarkEnd w:id="6"/>
      <w:r w:rsidRPr="00E76FD1">
        <w:rPr>
          <w:rFonts w:asciiTheme="minorHAnsi" w:hAnsiTheme="minorHAnsi" w:cstheme="minorHAnsi"/>
        </w:rPr>
        <w:t xml:space="preserve">, que atualmente possui 28 cooperados, caracterizados como produtores da agricultura familiar. </w:t>
      </w:r>
      <w:bookmarkEnd w:id="7"/>
    </w:p>
    <w:p w14:paraId="5F093536" w14:textId="2E569614" w:rsidR="000546B5" w:rsidRPr="00E76FD1" w:rsidRDefault="000546B5" w:rsidP="00890C70">
      <w:pPr>
        <w:pStyle w:val="NormalWeb"/>
        <w:spacing w:before="0" w:beforeAutospacing="0" w:after="0" w:afterAutospacing="0" w:line="360" w:lineRule="auto"/>
        <w:ind w:firstLine="709"/>
        <w:contextualSpacing/>
        <w:jc w:val="both"/>
        <w:rPr>
          <w:rFonts w:asciiTheme="minorHAnsi" w:hAnsiTheme="minorHAnsi" w:cstheme="minorHAnsi"/>
        </w:rPr>
      </w:pPr>
      <w:r w:rsidRPr="00E76FD1">
        <w:rPr>
          <w:rFonts w:asciiTheme="minorHAnsi" w:hAnsiTheme="minorHAnsi" w:cstheme="minorHAnsi"/>
        </w:rPr>
        <w:t>A cooperativa apresenta diversas ramificações, organizada por diferentes grupos de interesses, em diversas áreas. Dentre as iniciativas destaca-se o fortalecimento da atividade leiteira; apoio no campo com trator e implementos; a criação e elaboração da feira show junto com a prefeitura, para abrir mercado aos pequenos agricultores; projeto de reciclagem que se encontra na fase final para construção de um galpão o qual receberá os resíduos; projeto de cultivo e beneficiamento de pimentas e projeto de uma agroindústria para frutos do cerrado.</w:t>
      </w:r>
    </w:p>
    <w:p w14:paraId="4AC83649" w14:textId="77777777" w:rsidR="00890C70" w:rsidRPr="00890C70" w:rsidRDefault="00890C70" w:rsidP="00890C70">
      <w:pPr>
        <w:pStyle w:val="NormalWeb"/>
        <w:spacing w:before="0" w:beforeAutospacing="0" w:after="0" w:afterAutospacing="0" w:line="360" w:lineRule="auto"/>
        <w:contextualSpacing/>
        <w:jc w:val="both"/>
        <w:rPr>
          <w:rFonts w:asciiTheme="minorHAnsi" w:hAnsiTheme="minorHAnsi" w:cstheme="minorHAnsi"/>
          <w:shd w:val="clear" w:color="auto" w:fill="FFFFFF"/>
        </w:rPr>
      </w:pPr>
    </w:p>
    <w:p w14:paraId="7F4B4B54" w14:textId="77777777" w:rsidR="000546B5" w:rsidRPr="00890C70" w:rsidRDefault="000546B5" w:rsidP="00890C70">
      <w:pPr>
        <w:pStyle w:val="NormalWeb"/>
        <w:shd w:val="clear" w:color="auto" w:fill="FFFFFF"/>
        <w:spacing w:before="0" w:beforeAutospacing="0" w:after="0" w:afterAutospacing="0"/>
        <w:jc w:val="both"/>
        <w:textAlignment w:val="baseline"/>
        <w:rPr>
          <w:rFonts w:asciiTheme="minorHAnsi" w:hAnsiTheme="minorHAnsi" w:cstheme="minorHAnsi"/>
        </w:rPr>
      </w:pPr>
      <w:r w:rsidRPr="00890C70">
        <w:rPr>
          <w:rFonts w:asciiTheme="minorHAnsi" w:hAnsiTheme="minorHAnsi" w:cstheme="minorHAnsi"/>
        </w:rPr>
        <w:t>Figura 1</w:t>
      </w:r>
      <w:r w:rsidR="00A2088C" w:rsidRPr="00890C70">
        <w:rPr>
          <w:rFonts w:asciiTheme="minorHAnsi" w:hAnsiTheme="minorHAnsi" w:cstheme="minorHAnsi"/>
        </w:rPr>
        <w:t xml:space="preserve"> -</w:t>
      </w:r>
      <w:r w:rsidRPr="00890C70">
        <w:rPr>
          <w:rFonts w:asciiTheme="minorHAnsi" w:hAnsiTheme="minorHAnsi" w:cstheme="minorHAnsi"/>
        </w:rPr>
        <w:t xml:space="preserve"> Reunião de reestruturação da COOPERMIX</w:t>
      </w:r>
    </w:p>
    <w:p w14:paraId="0695D93E" w14:textId="707CA65D" w:rsidR="000546B5" w:rsidRPr="00890C70" w:rsidRDefault="007C3F65" w:rsidP="00890C70">
      <w:pPr>
        <w:pStyle w:val="NormalWeb"/>
        <w:shd w:val="clear" w:color="auto" w:fill="FFFFFF"/>
        <w:spacing w:before="0" w:beforeAutospacing="0" w:after="0" w:afterAutospacing="0"/>
        <w:jc w:val="both"/>
        <w:textAlignment w:val="baseline"/>
        <w:rPr>
          <w:rFonts w:asciiTheme="minorHAnsi" w:hAnsiTheme="minorHAnsi" w:cstheme="minorHAnsi"/>
        </w:rPr>
      </w:pPr>
      <w:r w:rsidRPr="00890C70">
        <w:rPr>
          <w:rFonts w:asciiTheme="minorHAnsi" w:hAnsiTheme="minorHAnsi" w:cstheme="minorHAnsi"/>
          <w:noProof/>
        </w:rPr>
        <w:drawing>
          <wp:anchor distT="0" distB="0" distL="114300" distR="114300" simplePos="0" relativeHeight="251658240" behindDoc="0" locked="0" layoutInCell="1" allowOverlap="1" wp14:anchorId="3CFCD830" wp14:editId="160D7543">
            <wp:simplePos x="0" y="0"/>
            <wp:positionH relativeFrom="column">
              <wp:posOffset>2852420</wp:posOffset>
            </wp:positionH>
            <wp:positionV relativeFrom="paragraph">
              <wp:posOffset>17145</wp:posOffset>
            </wp:positionV>
            <wp:extent cx="2819400" cy="1882775"/>
            <wp:effectExtent l="19050" t="19050" r="19050" b="22225"/>
            <wp:wrapNone/>
            <wp:docPr id="1273131268" name="Imagem 2" descr="Grupo de pessoas andando em uma área cerca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31268" name="Imagem 2" descr="Grupo de pessoas andando em uma área cercada&#10;&#10;Descrição gerada automaticament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333" r="7672" b="20780"/>
                    <a:stretch/>
                  </pic:blipFill>
                  <pic:spPr bwMode="auto">
                    <a:xfrm>
                      <a:off x="0" y="0"/>
                      <a:ext cx="2819400" cy="18827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546B5" w:rsidRPr="00890C70">
        <w:rPr>
          <w:rFonts w:asciiTheme="minorHAnsi" w:hAnsiTheme="minorHAnsi" w:cstheme="minorHAnsi"/>
          <w:noProof/>
        </w:rPr>
        <w:drawing>
          <wp:inline distT="0" distB="0" distL="0" distR="0" wp14:anchorId="7CFD3DEB" wp14:editId="7E86D654">
            <wp:extent cx="2828925" cy="1882140"/>
            <wp:effectExtent l="19050" t="19050" r="28575" b="22860"/>
            <wp:docPr id="607450082" name="Imagem 1" descr="Grupo de pessoas sentadas ao redor de uma mesa co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50082" name="Imagem 1" descr="Grupo de pessoas sentadas ao redor de uma mesa com cadeiras&#10;&#10;Descrição gerada automa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56" t="17150" b="3408"/>
                    <a:stretch/>
                  </pic:blipFill>
                  <pic:spPr bwMode="auto">
                    <a:xfrm>
                      <a:off x="0" y="0"/>
                      <a:ext cx="2914200" cy="19388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DBBDF96" w14:textId="1EFBA712" w:rsidR="000546B5" w:rsidRDefault="000546B5" w:rsidP="00890C70">
      <w:pPr>
        <w:pStyle w:val="NormalWeb"/>
        <w:shd w:val="clear" w:color="auto" w:fill="FFFFFF"/>
        <w:spacing w:before="0" w:beforeAutospacing="0" w:after="0" w:afterAutospacing="0"/>
        <w:jc w:val="both"/>
        <w:textAlignment w:val="baseline"/>
        <w:rPr>
          <w:rFonts w:asciiTheme="minorHAnsi" w:hAnsiTheme="minorHAnsi" w:cstheme="minorHAnsi"/>
          <w:sz w:val="20"/>
          <w:szCs w:val="20"/>
        </w:rPr>
      </w:pPr>
      <w:r w:rsidRPr="00890C70">
        <w:rPr>
          <w:rFonts w:asciiTheme="minorHAnsi" w:hAnsiTheme="minorHAnsi" w:cstheme="minorHAnsi"/>
          <w:sz w:val="20"/>
          <w:szCs w:val="20"/>
        </w:rPr>
        <w:t>Fonte: Acervo COOPERMIX (2022)</w:t>
      </w:r>
      <w:r w:rsidR="00A2088C" w:rsidRPr="00890C70">
        <w:rPr>
          <w:rFonts w:asciiTheme="minorHAnsi" w:hAnsiTheme="minorHAnsi" w:cstheme="minorHAnsi"/>
          <w:sz w:val="20"/>
          <w:szCs w:val="20"/>
        </w:rPr>
        <w:t>.</w:t>
      </w:r>
    </w:p>
    <w:p w14:paraId="37452506" w14:textId="77777777" w:rsidR="00890C70" w:rsidRPr="00890C70" w:rsidRDefault="00890C70" w:rsidP="007F18CA">
      <w:pPr>
        <w:pStyle w:val="NormalWeb"/>
        <w:shd w:val="clear" w:color="auto" w:fill="FFFFFF"/>
        <w:spacing w:before="0" w:beforeAutospacing="0" w:after="0" w:afterAutospacing="0" w:line="360" w:lineRule="auto"/>
        <w:jc w:val="both"/>
        <w:textAlignment w:val="baseline"/>
        <w:rPr>
          <w:rFonts w:asciiTheme="minorHAnsi" w:hAnsiTheme="minorHAnsi" w:cstheme="minorHAnsi"/>
        </w:rPr>
      </w:pPr>
    </w:p>
    <w:p w14:paraId="6B7D62F1" w14:textId="77777777" w:rsidR="000546B5" w:rsidRPr="00E76FD1" w:rsidRDefault="000546B5" w:rsidP="00890C70">
      <w:pPr>
        <w:spacing w:line="360" w:lineRule="auto"/>
        <w:ind w:firstLine="709"/>
        <w:contextualSpacing/>
        <w:jc w:val="both"/>
        <w:rPr>
          <w:rFonts w:asciiTheme="minorHAnsi" w:hAnsiTheme="minorHAnsi" w:cstheme="minorHAnsi"/>
        </w:rPr>
      </w:pPr>
      <w:r w:rsidRPr="00E76FD1">
        <w:rPr>
          <w:rFonts w:asciiTheme="minorHAnsi" w:hAnsiTheme="minorHAnsi" w:cstheme="minorHAnsi"/>
        </w:rPr>
        <w:t xml:space="preserve">Nesse contexto, segundo Schumpeter (1982), o avanço de uma sociedade decorre da combinação dos meios produtivos e recursos, em estruturas diferenciadas de negócio. Esse processo reforça a importância do binômio inovação – competitividade, constitui-se em um elemento fundamental no qual a inovação passa a ser compreendida como a transformação do conhecimento em produtos, processos e serviços que possam ser colocados no mercado. </w:t>
      </w:r>
    </w:p>
    <w:p w14:paraId="4449B581" w14:textId="77777777" w:rsidR="000546B5" w:rsidRPr="00E76FD1" w:rsidRDefault="000546B5" w:rsidP="00890C70">
      <w:pPr>
        <w:spacing w:line="360" w:lineRule="auto"/>
        <w:ind w:firstLine="709"/>
        <w:contextualSpacing/>
        <w:jc w:val="both"/>
        <w:rPr>
          <w:rStyle w:val="fontstyle01"/>
          <w:rFonts w:asciiTheme="minorHAnsi" w:hAnsiTheme="minorHAnsi" w:cstheme="minorHAnsi"/>
          <w:color w:val="auto"/>
          <w:sz w:val="24"/>
          <w:szCs w:val="24"/>
        </w:rPr>
      </w:pPr>
      <w:r w:rsidRPr="00E76FD1">
        <w:rPr>
          <w:rStyle w:val="fontstyle01"/>
          <w:rFonts w:asciiTheme="minorHAnsi" w:hAnsiTheme="minorHAnsi" w:cstheme="minorHAnsi"/>
          <w:color w:val="auto"/>
          <w:sz w:val="24"/>
          <w:szCs w:val="24"/>
        </w:rPr>
        <w:t xml:space="preserve">Cabe destacar que, o extrativismo é uma atividade que promove a diversificação de renda das famílias rurais, pois não requer cuidados diários o que permite conciliar com outras atividades econômicas. Todavia, carece ser conduzido de forma profissionalizada, para promover o acesso a mercados diferenciados e o retorno adequado. </w:t>
      </w:r>
    </w:p>
    <w:p w14:paraId="5AC4FCBD" w14:textId="77777777" w:rsidR="000546B5" w:rsidRPr="00E76FD1" w:rsidRDefault="000546B5" w:rsidP="00890C70">
      <w:pPr>
        <w:spacing w:line="360" w:lineRule="auto"/>
        <w:ind w:firstLine="709"/>
        <w:contextualSpacing/>
        <w:jc w:val="both"/>
        <w:rPr>
          <w:rFonts w:asciiTheme="minorHAnsi" w:hAnsiTheme="minorHAnsi" w:cstheme="minorHAnsi"/>
        </w:rPr>
      </w:pPr>
      <w:r w:rsidRPr="00E76FD1">
        <w:rPr>
          <w:rStyle w:val="nfase"/>
          <w:rFonts w:asciiTheme="minorHAnsi" w:hAnsiTheme="minorHAnsi" w:cstheme="minorHAnsi"/>
          <w:i w:val="0"/>
          <w:iCs w:val="0"/>
        </w:rPr>
        <w:t>A matriz SWOT é uma ferramenta de gestão que visa auxiliar os gestores a apresentarem as Forças e as Fraquezas presentes no ambiente interno, assim como as Oportunidades e as Ameaças do negócio constantes no ambiente externo (</w:t>
      </w:r>
      <w:proofErr w:type="spellStart"/>
      <w:r w:rsidRPr="00E76FD1">
        <w:rPr>
          <w:rStyle w:val="nfase"/>
          <w:rFonts w:asciiTheme="minorHAnsi" w:hAnsiTheme="minorHAnsi" w:cstheme="minorHAnsi"/>
          <w:i w:val="0"/>
          <w:iCs w:val="0"/>
        </w:rPr>
        <w:t>Strengths</w:t>
      </w:r>
      <w:proofErr w:type="spellEnd"/>
      <w:r w:rsidRPr="00E76FD1">
        <w:rPr>
          <w:rStyle w:val="nfase"/>
          <w:rFonts w:asciiTheme="minorHAnsi" w:hAnsiTheme="minorHAnsi" w:cstheme="minorHAnsi"/>
          <w:i w:val="0"/>
          <w:iCs w:val="0"/>
        </w:rPr>
        <w:t xml:space="preserve">, </w:t>
      </w:r>
      <w:proofErr w:type="spellStart"/>
      <w:r w:rsidRPr="00E76FD1">
        <w:rPr>
          <w:rStyle w:val="nfase"/>
          <w:rFonts w:asciiTheme="minorHAnsi" w:hAnsiTheme="minorHAnsi" w:cstheme="minorHAnsi"/>
          <w:i w:val="0"/>
          <w:iCs w:val="0"/>
        </w:rPr>
        <w:t>Weakness</w:t>
      </w:r>
      <w:proofErr w:type="spellEnd"/>
      <w:r w:rsidRPr="00E76FD1">
        <w:rPr>
          <w:rStyle w:val="nfase"/>
          <w:rFonts w:asciiTheme="minorHAnsi" w:hAnsiTheme="minorHAnsi" w:cstheme="minorHAnsi"/>
          <w:i w:val="0"/>
          <w:iCs w:val="0"/>
        </w:rPr>
        <w:t xml:space="preserve">, </w:t>
      </w:r>
      <w:proofErr w:type="spellStart"/>
      <w:r w:rsidRPr="00E76FD1">
        <w:rPr>
          <w:rStyle w:val="nfase"/>
          <w:rFonts w:asciiTheme="minorHAnsi" w:hAnsiTheme="minorHAnsi" w:cstheme="minorHAnsi"/>
          <w:i w:val="0"/>
          <w:iCs w:val="0"/>
        </w:rPr>
        <w:t>Opportunities</w:t>
      </w:r>
      <w:proofErr w:type="spellEnd"/>
      <w:r w:rsidRPr="00E76FD1">
        <w:rPr>
          <w:rStyle w:val="nfase"/>
          <w:rFonts w:asciiTheme="minorHAnsi" w:hAnsiTheme="minorHAnsi" w:cstheme="minorHAnsi"/>
          <w:i w:val="0"/>
          <w:iCs w:val="0"/>
        </w:rPr>
        <w:t xml:space="preserve"> e </w:t>
      </w:r>
      <w:proofErr w:type="spellStart"/>
      <w:r w:rsidRPr="00E76FD1">
        <w:rPr>
          <w:rStyle w:val="nfase"/>
          <w:rFonts w:asciiTheme="minorHAnsi" w:hAnsiTheme="minorHAnsi" w:cstheme="minorHAnsi"/>
          <w:i w:val="0"/>
          <w:iCs w:val="0"/>
        </w:rPr>
        <w:t>Threats</w:t>
      </w:r>
      <w:proofErr w:type="spellEnd"/>
      <w:r w:rsidRPr="00E76FD1">
        <w:rPr>
          <w:rStyle w:val="nfase"/>
          <w:rFonts w:asciiTheme="minorHAnsi" w:hAnsiTheme="minorHAnsi" w:cstheme="minorHAnsi"/>
          <w:i w:val="0"/>
          <w:iCs w:val="0"/>
        </w:rPr>
        <w:t>). Tal diagnóstico, permi</w:t>
      </w:r>
      <w:r w:rsidRPr="00E76FD1">
        <w:rPr>
          <w:rFonts w:asciiTheme="minorHAnsi" w:hAnsiTheme="minorHAnsi" w:cstheme="minorHAnsi"/>
        </w:rPr>
        <w:t>te uma melhor </w:t>
      </w:r>
      <w:r w:rsidRPr="00E76FD1">
        <w:rPr>
          <w:rStyle w:val="Forte"/>
          <w:rFonts w:asciiTheme="minorHAnsi" w:hAnsiTheme="minorHAnsi" w:cstheme="minorHAnsi"/>
          <w:b w:val="0"/>
          <w:bCs w:val="0"/>
        </w:rPr>
        <w:t>compreensão da relação de causa e efeito desses fatores e o impacto que eles exercem no desempenho do negócio</w:t>
      </w:r>
      <w:r w:rsidRPr="00E76FD1">
        <w:rPr>
          <w:rFonts w:asciiTheme="minorHAnsi" w:hAnsiTheme="minorHAnsi" w:cstheme="minorHAnsi"/>
          <w:b/>
          <w:bCs/>
        </w:rPr>
        <w:t>.</w:t>
      </w:r>
      <w:r w:rsidRPr="00E76FD1">
        <w:rPr>
          <w:rFonts w:asciiTheme="minorHAnsi" w:hAnsiTheme="minorHAnsi" w:cstheme="minorHAnsi"/>
        </w:rPr>
        <w:t xml:space="preserve"> Essa matriz é muito utilizada na elaboração de planejamentos estratégicos de empresas de diferentes tamanhos e segmentos de mercado, sendo apresentado os aspectos identificados no quadro 1.</w:t>
      </w:r>
    </w:p>
    <w:p w14:paraId="5220C78F" w14:textId="77777777" w:rsidR="000546B5" w:rsidRPr="00890C70" w:rsidRDefault="000546B5" w:rsidP="00890C70">
      <w:pPr>
        <w:spacing w:before="240" w:line="360" w:lineRule="auto"/>
        <w:contextualSpacing/>
        <w:jc w:val="both"/>
        <w:rPr>
          <w:rStyle w:val="fontstyle01"/>
          <w:rFonts w:asciiTheme="minorHAnsi" w:hAnsiTheme="minorHAnsi" w:cstheme="minorHAnsi"/>
          <w:color w:val="auto"/>
          <w:sz w:val="24"/>
          <w:szCs w:val="24"/>
        </w:rPr>
      </w:pPr>
    </w:p>
    <w:p w14:paraId="4E949E2D" w14:textId="77777777" w:rsidR="000546B5" w:rsidRPr="00890C70" w:rsidRDefault="000546B5" w:rsidP="007F18CA">
      <w:pPr>
        <w:contextualSpacing/>
        <w:jc w:val="both"/>
        <w:rPr>
          <w:rStyle w:val="fontstyle01"/>
          <w:rFonts w:asciiTheme="minorHAnsi" w:hAnsiTheme="minorHAnsi" w:cstheme="minorHAnsi"/>
          <w:color w:val="auto"/>
          <w:sz w:val="24"/>
          <w:szCs w:val="24"/>
        </w:rPr>
      </w:pPr>
      <w:r w:rsidRPr="00890C70">
        <w:rPr>
          <w:rStyle w:val="fontstyle01"/>
          <w:rFonts w:asciiTheme="minorHAnsi" w:hAnsiTheme="minorHAnsi" w:cstheme="minorHAnsi"/>
          <w:color w:val="auto"/>
          <w:sz w:val="24"/>
          <w:szCs w:val="24"/>
        </w:rPr>
        <w:t>Quadro 1</w:t>
      </w:r>
      <w:r w:rsidR="00A2088C" w:rsidRPr="00890C70">
        <w:rPr>
          <w:rStyle w:val="fontstyle01"/>
          <w:rFonts w:asciiTheme="minorHAnsi" w:hAnsiTheme="minorHAnsi" w:cstheme="minorHAnsi"/>
          <w:color w:val="auto"/>
          <w:sz w:val="24"/>
          <w:szCs w:val="24"/>
        </w:rPr>
        <w:t xml:space="preserve"> -</w:t>
      </w:r>
      <w:r w:rsidRPr="00890C70">
        <w:rPr>
          <w:rStyle w:val="fontstyle01"/>
          <w:rFonts w:asciiTheme="minorHAnsi" w:hAnsiTheme="minorHAnsi" w:cstheme="minorHAnsi"/>
          <w:color w:val="auto"/>
          <w:sz w:val="24"/>
          <w:szCs w:val="24"/>
        </w:rPr>
        <w:t xml:space="preserve"> </w:t>
      </w:r>
      <w:r w:rsidRPr="00890C70">
        <w:rPr>
          <w:rFonts w:asciiTheme="minorHAnsi" w:hAnsiTheme="minorHAnsi" w:cstheme="minorHAnsi"/>
          <w:bCs/>
        </w:rPr>
        <w:t>Matriz SWOT da cooperativa COOPERMIX</w:t>
      </w:r>
    </w:p>
    <w:tbl>
      <w:tblPr>
        <w:tblStyle w:val="Tabelacomgrade"/>
        <w:tblW w:w="9356" w:type="dxa"/>
        <w:tblLook w:val="04A0" w:firstRow="1" w:lastRow="0" w:firstColumn="1" w:lastColumn="0" w:noHBand="0" w:noVBand="1"/>
      </w:tblPr>
      <w:tblGrid>
        <w:gridCol w:w="4678"/>
        <w:gridCol w:w="4678"/>
      </w:tblGrid>
      <w:tr w:rsidR="00890C70" w:rsidRPr="007F18CA" w14:paraId="5B8F885D" w14:textId="77777777" w:rsidTr="00890C70">
        <w:tc>
          <w:tcPr>
            <w:tcW w:w="4530" w:type="dxa"/>
          </w:tcPr>
          <w:p w14:paraId="36850D66" w14:textId="77777777" w:rsidR="000546B5" w:rsidRPr="007F18CA" w:rsidRDefault="00A2088C" w:rsidP="009821E9">
            <w:pPr>
              <w:tabs>
                <w:tab w:val="left" w:pos="991"/>
              </w:tabs>
              <w:contextualSpacing/>
              <w:jc w:val="center"/>
              <w:rPr>
                <w:rStyle w:val="fontstyle01"/>
                <w:rFonts w:asciiTheme="minorHAnsi" w:hAnsiTheme="minorHAnsi" w:cstheme="minorHAnsi"/>
                <w:b/>
                <w:bCs/>
                <w:color w:val="auto"/>
              </w:rPr>
            </w:pPr>
            <w:r w:rsidRPr="007F18CA">
              <w:rPr>
                <w:rStyle w:val="fontstyle01"/>
                <w:rFonts w:asciiTheme="minorHAnsi" w:hAnsiTheme="minorHAnsi" w:cstheme="minorHAnsi"/>
                <w:b/>
                <w:bCs/>
                <w:color w:val="auto"/>
              </w:rPr>
              <w:t>Forças</w:t>
            </w:r>
          </w:p>
        </w:tc>
        <w:tc>
          <w:tcPr>
            <w:tcW w:w="4530" w:type="dxa"/>
          </w:tcPr>
          <w:p w14:paraId="295FCEDC" w14:textId="77777777" w:rsidR="000546B5" w:rsidRPr="007F18CA" w:rsidRDefault="00A2088C" w:rsidP="009821E9">
            <w:pPr>
              <w:contextualSpacing/>
              <w:jc w:val="center"/>
              <w:rPr>
                <w:rStyle w:val="fontstyle01"/>
                <w:rFonts w:asciiTheme="minorHAnsi" w:hAnsiTheme="minorHAnsi" w:cstheme="minorHAnsi"/>
                <w:b/>
                <w:bCs/>
                <w:color w:val="auto"/>
              </w:rPr>
            </w:pPr>
            <w:r w:rsidRPr="007F18CA">
              <w:rPr>
                <w:rStyle w:val="fontstyle01"/>
                <w:rFonts w:asciiTheme="minorHAnsi" w:hAnsiTheme="minorHAnsi" w:cstheme="minorHAnsi"/>
                <w:b/>
                <w:bCs/>
                <w:color w:val="auto"/>
              </w:rPr>
              <w:t>Fraquezas</w:t>
            </w:r>
          </w:p>
        </w:tc>
      </w:tr>
      <w:tr w:rsidR="00890C70" w:rsidRPr="007F18CA" w14:paraId="006BD0F5" w14:textId="77777777" w:rsidTr="00890C70">
        <w:tc>
          <w:tcPr>
            <w:tcW w:w="4530" w:type="dxa"/>
          </w:tcPr>
          <w:p w14:paraId="2C6F4BB3"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Expertise sobre práticas agrícolas adaptadas ao ambiente local;</w:t>
            </w:r>
          </w:p>
          <w:p w14:paraId="44B7EBCB"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Cooperação entre agricultores locais;</w:t>
            </w:r>
          </w:p>
          <w:p w14:paraId="5EDD9573"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Foco em métodos sustentáveis de produção;</w:t>
            </w:r>
          </w:p>
          <w:p w14:paraId="75BB3A49"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Diversificação de Produtos;</w:t>
            </w:r>
          </w:p>
          <w:p w14:paraId="2AB7F6BC"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Interesse dos cooperados em investir tempo e trabalho;</w:t>
            </w:r>
          </w:p>
        </w:tc>
        <w:tc>
          <w:tcPr>
            <w:tcW w:w="4530" w:type="dxa"/>
          </w:tcPr>
          <w:p w14:paraId="6E8159A5"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Limitações de Escala;</w:t>
            </w:r>
          </w:p>
          <w:p w14:paraId="7358F67D"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Acesso Limitado a Mercados;</w:t>
            </w:r>
          </w:p>
          <w:p w14:paraId="36F51AD0"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Falta de recursos financeiros e tecnológicos;</w:t>
            </w:r>
          </w:p>
          <w:p w14:paraId="74126BB6"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Carência de infraestrutura para processamento e armazenamento dos produtos.</w:t>
            </w:r>
          </w:p>
          <w:p w14:paraId="01BB1045"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p>
        </w:tc>
      </w:tr>
      <w:tr w:rsidR="00890C70" w:rsidRPr="007F18CA" w14:paraId="1CE03D31" w14:textId="77777777" w:rsidTr="00890C70">
        <w:tc>
          <w:tcPr>
            <w:tcW w:w="4530" w:type="dxa"/>
          </w:tcPr>
          <w:p w14:paraId="433BE8B9" w14:textId="77777777" w:rsidR="000546B5" w:rsidRPr="007F18CA" w:rsidRDefault="00A2088C" w:rsidP="00C71EA0">
            <w:pPr>
              <w:spacing w:line="276" w:lineRule="auto"/>
              <w:contextualSpacing/>
              <w:jc w:val="center"/>
              <w:rPr>
                <w:rStyle w:val="fontstyle01"/>
                <w:rFonts w:asciiTheme="minorHAnsi" w:hAnsiTheme="minorHAnsi" w:cstheme="minorHAnsi"/>
                <w:b/>
                <w:bCs/>
                <w:color w:val="auto"/>
              </w:rPr>
            </w:pPr>
            <w:r w:rsidRPr="007F18CA">
              <w:rPr>
                <w:rStyle w:val="fontstyle01"/>
                <w:rFonts w:asciiTheme="minorHAnsi" w:hAnsiTheme="minorHAnsi" w:cstheme="minorHAnsi"/>
                <w:b/>
                <w:bCs/>
                <w:color w:val="auto"/>
              </w:rPr>
              <w:t>Oportunidades</w:t>
            </w:r>
          </w:p>
        </w:tc>
        <w:tc>
          <w:tcPr>
            <w:tcW w:w="4530" w:type="dxa"/>
          </w:tcPr>
          <w:p w14:paraId="6C5BE800" w14:textId="77777777" w:rsidR="000546B5" w:rsidRPr="007F18CA" w:rsidRDefault="00A2088C" w:rsidP="00C71EA0">
            <w:pPr>
              <w:spacing w:line="276" w:lineRule="auto"/>
              <w:contextualSpacing/>
              <w:jc w:val="center"/>
              <w:rPr>
                <w:rStyle w:val="fontstyle01"/>
                <w:rFonts w:asciiTheme="minorHAnsi" w:hAnsiTheme="minorHAnsi" w:cstheme="minorHAnsi"/>
                <w:b/>
                <w:bCs/>
                <w:color w:val="auto"/>
              </w:rPr>
            </w:pPr>
            <w:r w:rsidRPr="007F18CA">
              <w:rPr>
                <w:rStyle w:val="fontstyle01"/>
                <w:rFonts w:asciiTheme="minorHAnsi" w:hAnsiTheme="minorHAnsi" w:cstheme="minorHAnsi"/>
                <w:b/>
                <w:bCs/>
                <w:color w:val="auto"/>
              </w:rPr>
              <w:t>Ameaças</w:t>
            </w:r>
          </w:p>
        </w:tc>
      </w:tr>
      <w:tr w:rsidR="00890C70" w:rsidRPr="007F18CA" w14:paraId="5FFF24B2" w14:textId="77777777" w:rsidTr="00890C70">
        <w:tc>
          <w:tcPr>
            <w:tcW w:w="4530" w:type="dxa"/>
          </w:tcPr>
          <w:p w14:paraId="61983792"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 xml:space="preserve">Demandas por Produtos Sustentáveis; </w:t>
            </w:r>
          </w:p>
          <w:p w14:paraId="2798D3C7"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Parcerias com Empresas e ONGs;</w:t>
            </w:r>
          </w:p>
          <w:p w14:paraId="2D0136D0"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Apoio de políticas públicas para a agricultura sustentável e familiar.</w:t>
            </w:r>
          </w:p>
          <w:p w14:paraId="22A081E9"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Nicho de mercado para produtos mais saudável;</w:t>
            </w:r>
          </w:p>
        </w:tc>
        <w:tc>
          <w:tcPr>
            <w:tcW w:w="4530" w:type="dxa"/>
          </w:tcPr>
          <w:p w14:paraId="02A491E7"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Concorrência desigual com grandes produtores no mercado;</w:t>
            </w:r>
          </w:p>
          <w:p w14:paraId="7E7DFE9D"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Mudanças Climáticas e Ambientais;</w:t>
            </w:r>
          </w:p>
          <w:p w14:paraId="429DD9FA"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Barreiras Regulatórias</w:t>
            </w:r>
          </w:p>
          <w:p w14:paraId="3CC02FDA"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r w:rsidRPr="007F18CA">
              <w:rPr>
                <w:rStyle w:val="fontstyle01"/>
                <w:rFonts w:asciiTheme="minorHAnsi" w:hAnsiTheme="minorHAnsi" w:cstheme="minorHAnsi"/>
                <w:color w:val="auto"/>
              </w:rPr>
              <w:t>Solo com baixa fertilidade e muito arenoso.</w:t>
            </w:r>
          </w:p>
          <w:p w14:paraId="33F8847B" w14:textId="77777777" w:rsidR="000546B5" w:rsidRPr="007F18CA" w:rsidRDefault="000546B5" w:rsidP="00C71EA0">
            <w:pPr>
              <w:spacing w:line="276" w:lineRule="auto"/>
              <w:contextualSpacing/>
              <w:jc w:val="both"/>
              <w:rPr>
                <w:rStyle w:val="fontstyle01"/>
                <w:rFonts w:asciiTheme="minorHAnsi" w:hAnsiTheme="minorHAnsi" w:cstheme="minorHAnsi"/>
                <w:color w:val="auto"/>
              </w:rPr>
            </w:pPr>
          </w:p>
        </w:tc>
      </w:tr>
    </w:tbl>
    <w:p w14:paraId="5A2F9B7A" w14:textId="77777777" w:rsidR="000546B5" w:rsidRPr="00890C70" w:rsidRDefault="000546B5" w:rsidP="007F18CA">
      <w:pPr>
        <w:contextualSpacing/>
        <w:jc w:val="both"/>
        <w:rPr>
          <w:rStyle w:val="fontstyle01"/>
          <w:rFonts w:asciiTheme="minorHAnsi" w:hAnsiTheme="minorHAnsi" w:cstheme="minorHAnsi"/>
          <w:color w:val="auto"/>
        </w:rPr>
      </w:pPr>
      <w:r w:rsidRPr="00890C70">
        <w:rPr>
          <w:rStyle w:val="fontstyle01"/>
          <w:rFonts w:asciiTheme="minorHAnsi" w:hAnsiTheme="minorHAnsi" w:cstheme="minorHAnsi"/>
          <w:color w:val="auto"/>
        </w:rPr>
        <w:t>Fonte: Elaborado pelos autores (2023).</w:t>
      </w:r>
    </w:p>
    <w:p w14:paraId="6F6C76DA" w14:textId="77777777" w:rsidR="00C71EA0" w:rsidRPr="007F18CA" w:rsidRDefault="00C71EA0" w:rsidP="007F18CA">
      <w:pPr>
        <w:spacing w:line="360" w:lineRule="auto"/>
        <w:jc w:val="both"/>
        <w:rPr>
          <w:rStyle w:val="fontstyle01"/>
          <w:rFonts w:asciiTheme="minorHAnsi" w:hAnsiTheme="minorHAnsi" w:cstheme="minorHAnsi"/>
          <w:color w:val="auto"/>
          <w:sz w:val="24"/>
          <w:szCs w:val="24"/>
        </w:rPr>
      </w:pPr>
    </w:p>
    <w:p w14:paraId="2F1879BD" w14:textId="2893F951" w:rsidR="000546B5" w:rsidRPr="00E76FD1" w:rsidRDefault="000546B5" w:rsidP="007F18CA">
      <w:pPr>
        <w:spacing w:line="360" w:lineRule="auto"/>
        <w:ind w:firstLine="709"/>
        <w:contextualSpacing/>
        <w:jc w:val="both"/>
        <w:rPr>
          <w:rFonts w:asciiTheme="minorHAnsi" w:hAnsiTheme="minorHAnsi" w:cstheme="minorHAnsi"/>
        </w:rPr>
      </w:pPr>
      <w:r w:rsidRPr="00E76FD1">
        <w:rPr>
          <w:rFonts w:asciiTheme="minorHAnsi" w:hAnsiTheme="minorHAnsi" w:cstheme="minorHAnsi"/>
          <w:spacing w:val="-3"/>
        </w:rPr>
        <w:t xml:space="preserve">Dentre as possibilidades identificadas para a sustentabilidade financeira da cooperativa, está a comercialização do baru, todavia, com valor agregado, considerando que atualmente é vendido </w:t>
      </w:r>
      <w:r w:rsidRPr="00E76FD1">
        <w:rPr>
          <w:rFonts w:asciiTheme="minorHAnsi" w:hAnsiTheme="minorHAnsi" w:cstheme="minorHAnsi"/>
          <w:i/>
          <w:iCs/>
          <w:spacing w:val="-3"/>
        </w:rPr>
        <w:t>in natura</w:t>
      </w:r>
      <w:r w:rsidRPr="00E76FD1">
        <w:rPr>
          <w:rFonts w:asciiTheme="minorHAnsi" w:hAnsiTheme="minorHAnsi" w:cstheme="minorHAnsi"/>
          <w:spacing w:val="-3"/>
        </w:rPr>
        <w:t xml:space="preserve"> a R$</w:t>
      </w:r>
      <w:r w:rsidR="00C71EA0" w:rsidRPr="00E76FD1">
        <w:rPr>
          <w:rFonts w:asciiTheme="minorHAnsi" w:hAnsiTheme="minorHAnsi" w:cstheme="minorHAnsi"/>
          <w:spacing w:val="-3"/>
        </w:rPr>
        <w:t xml:space="preserve"> </w:t>
      </w:r>
      <w:r w:rsidRPr="00E76FD1">
        <w:rPr>
          <w:rFonts w:asciiTheme="minorHAnsi" w:hAnsiTheme="minorHAnsi" w:cstheme="minorHAnsi"/>
          <w:spacing w:val="-3"/>
        </w:rPr>
        <w:t xml:space="preserve">20,00 o saco com 60kg. De acordo com a </w:t>
      </w:r>
      <w:r w:rsidRPr="00E76FD1">
        <w:rPr>
          <w:rFonts w:asciiTheme="minorHAnsi" w:hAnsiTheme="minorHAnsi" w:cstheme="minorHAnsi"/>
        </w:rPr>
        <w:t xml:space="preserve">CONAB, um saco de ráfia com 60 kg de frutos rende em média 3 kg de amêndoas, sendo o preço mínimo do kg da amêndoa para a safra 2023 de R$ 40,52 conforme </w:t>
      </w:r>
      <w:r w:rsidRPr="00E76FD1">
        <w:rPr>
          <w:rFonts w:asciiTheme="minorHAnsi" w:hAnsiTheme="minorHAnsi" w:cstheme="minorHAnsi"/>
          <w:shd w:val="clear" w:color="auto" w:fill="FFFFFF"/>
        </w:rPr>
        <w:t>Portaria Mapa nº 534 de 19 de dezembro de 2022. Por sua vez, 100 g de castanha torrada é comercializado por R$</w:t>
      </w:r>
      <w:r w:rsidR="00C71EA0" w:rsidRPr="00E76FD1">
        <w:rPr>
          <w:rFonts w:asciiTheme="minorHAnsi" w:hAnsiTheme="minorHAnsi" w:cstheme="minorHAnsi"/>
          <w:shd w:val="clear" w:color="auto" w:fill="FFFFFF"/>
        </w:rPr>
        <w:t xml:space="preserve"> </w:t>
      </w:r>
      <w:r w:rsidRPr="00E76FD1">
        <w:rPr>
          <w:rFonts w:asciiTheme="minorHAnsi" w:hAnsiTheme="minorHAnsi" w:cstheme="minorHAnsi"/>
          <w:shd w:val="clear" w:color="auto" w:fill="FFFFFF"/>
        </w:rPr>
        <w:t xml:space="preserve">11,00. Ademais, vislumbrou-se a possibilidade de desenvolvimento de </w:t>
      </w:r>
      <w:r w:rsidRPr="00E76FD1">
        <w:rPr>
          <w:rFonts w:asciiTheme="minorHAnsi" w:hAnsiTheme="minorHAnsi" w:cstheme="minorHAnsi"/>
        </w:rPr>
        <w:t>produtos como molhos, polpas e geleias com Cajuzinho-do-cerrado -</w:t>
      </w:r>
      <w:r w:rsidRPr="00E76FD1">
        <w:rPr>
          <w:rFonts w:asciiTheme="minorHAnsi" w:hAnsiTheme="minorHAnsi" w:cstheme="minorHAnsi"/>
          <w:i/>
          <w:iCs/>
        </w:rPr>
        <w:t xml:space="preserve"> </w:t>
      </w:r>
      <w:proofErr w:type="spellStart"/>
      <w:r w:rsidRPr="00E76FD1">
        <w:rPr>
          <w:rFonts w:asciiTheme="minorHAnsi" w:hAnsiTheme="minorHAnsi" w:cstheme="minorHAnsi"/>
          <w:i/>
          <w:iCs/>
        </w:rPr>
        <w:t>Anacardium</w:t>
      </w:r>
      <w:proofErr w:type="spellEnd"/>
      <w:r w:rsidRPr="00E76FD1">
        <w:rPr>
          <w:rFonts w:asciiTheme="minorHAnsi" w:hAnsiTheme="minorHAnsi" w:cstheme="minorHAnsi"/>
          <w:i/>
          <w:iCs/>
        </w:rPr>
        <w:t xml:space="preserve"> </w:t>
      </w:r>
      <w:proofErr w:type="spellStart"/>
      <w:r w:rsidRPr="00E76FD1">
        <w:rPr>
          <w:rFonts w:asciiTheme="minorHAnsi" w:hAnsiTheme="minorHAnsi" w:cstheme="minorHAnsi"/>
          <w:i/>
          <w:iCs/>
        </w:rPr>
        <w:t>humile</w:t>
      </w:r>
      <w:proofErr w:type="spellEnd"/>
      <w:r w:rsidRPr="00E76FD1">
        <w:rPr>
          <w:rFonts w:asciiTheme="minorHAnsi" w:hAnsiTheme="minorHAnsi" w:cstheme="minorHAnsi"/>
        </w:rPr>
        <w:t xml:space="preserve"> A. St. -</w:t>
      </w:r>
      <w:proofErr w:type="spellStart"/>
      <w:r w:rsidRPr="00E76FD1">
        <w:rPr>
          <w:rFonts w:asciiTheme="minorHAnsi" w:hAnsiTheme="minorHAnsi" w:cstheme="minorHAnsi"/>
        </w:rPr>
        <w:t>Hil</w:t>
      </w:r>
      <w:proofErr w:type="spellEnd"/>
      <w:r w:rsidRPr="00E76FD1">
        <w:rPr>
          <w:rFonts w:asciiTheme="minorHAnsi" w:hAnsiTheme="minorHAnsi" w:cstheme="minorHAnsi"/>
        </w:rPr>
        <w:t>. (</w:t>
      </w:r>
      <w:proofErr w:type="spellStart"/>
      <w:r w:rsidRPr="00E76FD1">
        <w:rPr>
          <w:rFonts w:asciiTheme="minorHAnsi" w:hAnsiTheme="minorHAnsi" w:cstheme="minorHAnsi"/>
        </w:rPr>
        <w:t>Anacardiaceae</w:t>
      </w:r>
      <w:proofErr w:type="spellEnd"/>
      <w:r w:rsidRPr="00E76FD1">
        <w:rPr>
          <w:rFonts w:asciiTheme="minorHAnsi" w:hAnsiTheme="minorHAnsi" w:cstheme="minorHAnsi"/>
        </w:rPr>
        <w:t>); Pequi -</w:t>
      </w:r>
      <w:r w:rsidRPr="00E76FD1">
        <w:rPr>
          <w:rFonts w:asciiTheme="minorHAnsi" w:hAnsiTheme="minorHAnsi" w:cstheme="minorHAnsi"/>
          <w:i/>
          <w:iCs/>
        </w:rPr>
        <w:t xml:space="preserve"> </w:t>
      </w:r>
      <w:proofErr w:type="spellStart"/>
      <w:r w:rsidRPr="00E76FD1">
        <w:rPr>
          <w:rFonts w:asciiTheme="minorHAnsi" w:hAnsiTheme="minorHAnsi" w:cstheme="minorHAnsi"/>
          <w:i/>
          <w:iCs/>
        </w:rPr>
        <w:t>Caryocar</w:t>
      </w:r>
      <w:proofErr w:type="spellEnd"/>
      <w:r w:rsidRPr="00E76FD1">
        <w:rPr>
          <w:rFonts w:asciiTheme="minorHAnsi" w:hAnsiTheme="minorHAnsi" w:cstheme="minorHAnsi"/>
          <w:i/>
          <w:iCs/>
        </w:rPr>
        <w:t xml:space="preserve"> brasiliense</w:t>
      </w:r>
      <w:r w:rsidRPr="00E76FD1">
        <w:rPr>
          <w:rFonts w:asciiTheme="minorHAnsi" w:hAnsiTheme="minorHAnsi" w:cstheme="minorHAnsi"/>
        </w:rPr>
        <w:t xml:space="preserve"> </w:t>
      </w:r>
      <w:proofErr w:type="spellStart"/>
      <w:r w:rsidRPr="00E76FD1">
        <w:rPr>
          <w:rFonts w:asciiTheme="minorHAnsi" w:hAnsiTheme="minorHAnsi" w:cstheme="minorHAnsi"/>
        </w:rPr>
        <w:t>Cambess</w:t>
      </w:r>
      <w:proofErr w:type="spellEnd"/>
      <w:r w:rsidRPr="00E76FD1">
        <w:rPr>
          <w:rFonts w:asciiTheme="minorHAnsi" w:hAnsiTheme="minorHAnsi" w:cstheme="minorHAnsi"/>
        </w:rPr>
        <w:t>. (</w:t>
      </w:r>
      <w:proofErr w:type="spellStart"/>
      <w:r w:rsidRPr="00E76FD1">
        <w:rPr>
          <w:rFonts w:asciiTheme="minorHAnsi" w:hAnsiTheme="minorHAnsi" w:cstheme="minorHAnsi"/>
        </w:rPr>
        <w:t>Caryocaraceae</w:t>
      </w:r>
      <w:proofErr w:type="spellEnd"/>
      <w:r w:rsidRPr="00E76FD1">
        <w:rPr>
          <w:rFonts w:asciiTheme="minorHAnsi" w:hAnsiTheme="minorHAnsi" w:cstheme="minorHAnsi"/>
        </w:rPr>
        <w:t>); Mangaba -</w:t>
      </w:r>
      <w:r w:rsidRPr="00E76FD1">
        <w:rPr>
          <w:rFonts w:asciiTheme="minorHAnsi" w:hAnsiTheme="minorHAnsi" w:cstheme="minorHAnsi"/>
          <w:i/>
          <w:iCs/>
        </w:rPr>
        <w:t xml:space="preserve"> </w:t>
      </w:r>
      <w:proofErr w:type="spellStart"/>
      <w:r w:rsidRPr="00E76FD1">
        <w:rPr>
          <w:rFonts w:asciiTheme="minorHAnsi" w:hAnsiTheme="minorHAnsi" w:cstheme="minorHAnsi"/>
          <w:i/>
          <w:iCs/>
        </w:rPr>
        <w:t>Hancornia</w:t>
      </w:r>
      <w:proofErr w:type="spellEnd"/>
      <w:r w:rsidRPr="00E76FD1">
        <w:rPr>
          <w:rFonts w:asciiTheme="minorHAnsi" w:hAnsiTheme="minorHAnsi" w:cstheme="minorHAnsi"/>
          <w:i/>
          <w:iCs/>
        </w:rPr>
        <w:t xml:space="preserve"> </w:t>
      </w:r>
      <w:proofErr w:type="spellStart"/>
      <w:r w:rsidRPr="00E76FD1">
        <w:rPr>
          <w:rFonts w:asciiTheme="minorHAnsi" w:hAnsiTheme="minorHAnsi" w:cstheme="minorHAnsi"/>
          <w:i/>
          <w:iCs/>
        </w:rPr>
        <w:t>speciosa</w:t>
      </w:r>
      <w:proofErr w:type="spellEnd"/>
      <w:r w:rsidRPr="00E76FD1">
        <w:rPr>
          <w:rFonts w:asciiTheme="minorHAnsi" w:hAnsiTheme="minorHAnsi" w:cstheme="minorHAnsi"/>
        </w:rPr>
        <w:t xml:space="preserve"> Gomes (</w:t>
      </w:r>
      <w:proofErr w:type="spellStart"/>
      <w:r w:rsidRPr="00E76FD1">
        <w:rPr>
          <w:rFonts w:asciiTheme="minorHAnsi" w:hAnsiTheme="minorHAnsi" w:cstheme="minorHAnsi"/>
        </w:rPr>
        <w:t>Apocynaceae</w:t>
      </w:r>
      <w:proofErr w:type="spellEnd"/>
      <w:r w:rsidRPr="00E76FD1">
        <w:rPr>
          <w:rFonts w:asciiTheme="minorHAnsi" w:hAnsiTheme="minorHAnsi" w:cstheme="minorHAnsi"/>
        </w:rPr>
        <w:t xml:space="preserve">) e Jatobá-do-cerrado - </w:t>
      </w:r>
      <w:proofErr w:type="spellStart"/>
      <w:r w:rsidRPr="00E76FD1">
        <w:rPr>
          <w:rFonts w:asciiTheme="minorHAnsi" w:hAnsiTheme="minorHAnsi" w:cstheme="minorHAnsi"/>
          <w:i/>
          <w:iCs/>
        </w:rPr>
        <w:t>Hymenaea</w:t>
      </w:r>
      <w:proofErr w:type="spellEnd"/>
      <w:r w:rsidRPr="00E76FD1">
        <w:rPr>
          <w:rFonts w:asciiTheme="minorHAnsi" w:hAnsiTheme="minorHAnsi" w:cstheme="minorHAnsi"/>
          <w:i/>
          <w:iCs/>
        </w:rPr>
        <w:t xml:space="preserve"> </w:t>
      </w:r>
      <w:proofErr w:type="spellStart"/>
      <w:r w:rsidRPr="00E76FD1">
        <w:rPr>
          <w:rFonts w:asciiTheme="minorHAnsi" w:hAnsiTheme="minorHAnsi" w:cstheme="minorHAnsi"/>
          <w:i/>
          <w:iCs/>
        </w:rPr>
        <w:t>stigonocarpa</w:t>
      </w:r>
      <w:proofErr w:type="spellEnd"/>
      <w:r w:rsidRPr="00E76FD1">
        <w:rPr>
          <w:rFonts w:asciiTheme="minorHAnsi" w:hAnsiTheme="minorHAnsi" w:cstheme="minorHAnsi"/>
        </w:rPr>
        <w:t xml:space="preserve"> Mart. </w:t>
      </w:r>
      <w:proofErr w:type="spellStart"/>
      <w:r w:rsidRPr="00E76FD1">
        <w:rPr>
          <w:rFonts w:asciiTheme="minorHAnsi" w:hAnsiTheme="minorHAnsi" w:cstheme="minorHAnsi"/>
        </w:rPr>
        <w:t>ex</w:t>
      </w:r>
      <w:proofErr w:type="spellEnd"/>
      <w:r w:rsidRPr="00E76FD1">
        <w:rPr>
          <w:rFonts w:asciiTheme="minorHAnsi" w:hAnsiTheme="minorHAnsi" w:cstheme="minorHAnsi"/>
        </w:rPr>
        <w:t xml:space="preserve"> </w:t>
      </w:r>
      <w:proofErr w:type="spellStart"/>
      <w:r w:rsidRPr="00E76FD1">
        <w:rPr>
          <w:rFonts w:asciiTheme="minorHAnsi" w:hAnsiTheme="minorHAnsi" w:cstheme="minorHAnsi"/>
        </w:rPr>
        <w:t>Hayne</w:t>
      </w:r>
      <w:proofErr w:type="spellEnd"/>
      <w:r w:rsidRPr="00E76FD1">
        <w:rPr>
          <w:rFonts w:asciiTheme="minorHAnsi" w:hAnsiTheme="minorHAnsi" w:cstheme="minorHAnsi"/>
        </w:rPr>
        <w:t xml:space="preserve"> (Fabaceae). </w:t>
      </w:r>
    </w:p>
    <w:p w14:paraId="59031AE7" w14:textId="77777777" w:rsidR="000546B5" w:rsidRPr="00E76FD1" w:rsidRDefault="000546B5" w:rsidP="007F18CA">
      <w:pPr>
        <w:spacing w:line="360" w:lineRule="auto"/>
        <w:ind w:firstLine="709"/>
        <w:contextualSpacing/>
        <w:jc w:val="both"/>
        <w:rPr>
          <w:rFonts w:asciiTheme="minorHAnsi" w:hAnsiTheme="minorHAnsi" w:cstheme="minorHAnsi"/>
        </w:rPr>
      </w:pPr>
      <w:r w:rsidRPr="00E76FD1">
        <w:rPr>
          <w:rFonts w:asciiTheme="minorHAnsi" w:hAnsiTheme="minorHAnsi" w:cstheme="minorHAnsi"/>
        </w:rPr>
        <w:t>Além disso, verificou-se a possibilidade de cultivo das referidas espécies nativas, com vistas a obter maior disponibilidade da matéria-prima e diversificação do portfólio de produtos e fonte de receita. A área para o cultivo - gleba com área de 8,659</w:t>
      </w:r>
      <w:r w:rsidR="00C71EA0" w:rsidRPr="00E76FD1">
        <w:rPr>
          <w:rFonts w:asciiTheme="minorHAnsi" w:hAnsiTheme="minorHAnsi" w:cstheme="minorHAnsi"/>
        </w:rPr>
        <w:t xml:space="preserve"> </w:t>
      </w:r>
      <w:r w:rsidRPr="00E76FD1">
        <w:rPr>
          <w:rFonts w:asciiTheme="minorHAnsi" w:hAnsiTheme="minorHAnsi" w:cstheme="minorHAnsi"/>
        </w:rPr>
        <w:t>h</w:t>
      </w:r>
      <w:r w:rsidR="00C71EA0" w:rsidRPr="00E76FD1">
        <w:rPr>
          <w:rFonts w:asciiTheme="minorHAnsi" w:hAnsiTheme="minorHAnsi" w:cstheme="minorHAnsi"/>
        </w:rPr>
        <w:t>a</w:t>
      </w:r>
      <w:r w:rsidRPr="00E76FD1">
        <w:rPr>
          <w:rFonts w:asciiTheme="minorHAnsi" w:hAnsiTheme="minorHAnsi" w:cstheme="minorHAnsi"/>
        </w:rPr>
        <w:t xml:space="preserve"> - fica localizada no endereço da antiga estrada para Arenópolis, saída para o Córrego das Vacas, a 3 km da cidade, na Zona Rural e possui uma extensão de 118ha. Desta área total, 88ha fazem parte da área de preservação ecológica, que proporciona ao município de Diorama um rendimento sobre o sistema ICMS Ecológico conforme previsto na LC 90/2011, que visa efetuar repasses de ICMS para Municípios que possuem em seus territórios unidades de conservação devidamente cadastradas nos sistemas Federal e/ou Estadual.</w:t>
      </w:r>
    </w:p>
    <w:p w14:paraId="7FAD5141" w14:textId="484A59C6" w:rsidR="00C71EA0" w:rsidRPr="00E76FD1" w:rsidRDefault="000546B5" w:rsidP="007F18CA">
      <w:pPr>
        <w:spacing w:line="360" w:lineRule="auto"/>
        <w:ind w:firstLine="709"/>
        <w:contextualSpacing/>
        <w:jc w:val="both"/>
        <w:rPr>
          <w:rFonts w:asciiTheme="minorHAnsi" w:hAnsiTheme="minorHAnsi" w:cstheme="minorHAnsi"/>
          <w:noProof/>
        </w:rPr>
      </w:pPr>
      <w:r w:rsidRPr="00E76FD1">
        <w:rPr>
          <w:rFonts w:asciiTheme="minorHAnsi" w:hAnsiTheme="minorHAnsi" w:cstheme="minorHAnsi"/>
        </w:rPr>
        <w:t xml:space="preserve">Assim sendo, a profissionalização dos empreendimentos locais, com foco </w:t>
      </w:r>
      <w:bookmarkStart w:id="8" w:name="_Hlk139288913"/>
      <w:r w:rsidRPr="00E76FD1">
        <w:rPr>
          <w:rFonts w:asciiTheme="minorHAnsi" w:hAnsiTheme="minorHAnsi" w:cstheme="minorHAnsi"/>
        </w:rPr>
        <w:t>para o fortalecimento da cadeia da sociobiodiversidade</w:t>
      </w:r>
      <w:bookmarkEnd w:id="8"/>
      <w:r w:rsidRPr="00E76FD1">
        <w:rPr>
          <w:rFonts w:asciiTheme="minorHAnsi" w:hAnsiTheme="minorHAnsi" w:cstheme="minorHAnsi"/>
        </w:rPr>
        <w:t xml:space="preserve"> coopera para a conservação do meio ambiente, da biodiversidade e da bioeconomia, comungando com o que estabelece a Agenda 2030 e os Objetivos de Desenvolvimento Sustentável, que</w:t>
      </w:r>
      <w:r w:rsidRPr="00E76FD1">
        <w:rPr>
          <w:rFonts w:asciiTheme="minorHAnsi" w:hAnsiTheme="minorHAnsi" w:cstheme="minorHAnsi"/>
          <w:noProof/>
        </w:rPr>
        <w:t xml:space="preserve"> compreendem em esforços conjuntos de países, empresas, instituições e sociedade civil no enfrentamento global de diferentes desafios da atualidade, sendo a participação do setor privado crucial para o financiamento de iniciativas. Na figura 2, são sintetizados diferentes aspectos e agentes que potencialmente podem contribuir com a estruturação/fomento do agroextrativismo local.</w:t>
      </w:r>
    </w:p>
    <w:p w14:paraId="37131FBA" w14:textId="77777777" w:rsidR="000546B5" w:rsidRPr="00890C70" w:rsidRDefault="000546B5" w:rsidP="000546B5">
      <w:pPr>
        <w:spacing w:line="360" w:lineRule="auto"/>
        <w:contextualSpacing/>
        <w:jc w:val="both"/>
        <w:rPr>
          <w:rFonts w:asciiTheme="minorHAnsi" w:hAnsiTheme="minorHAnsi" w:cstheme="minorHAnsi"/>
          <w:noProof/>
        </w:rPr>
      </w:pPr>
    </w:p>
    <w:p w14:paraId="73B4F8CF" w14:textId="77777777" w:rsidR="000546B5" w:rsidRPr="00890C70" w:rsidRDefault="000546B5" w:rsidP="007F18CA">
      <w:pPr>
        <w:contextualSpacing/>
        <w:jc w:val="both"/>
        <w:rPr>
          <w:rFonts w:asciiTheme="minorHAnsi" w:hAnsiTheme="minorHAnsi" w:cstheme="minorHAnsi"/>
          <w:noProof/>
        </w:rPr>
      </w:pPr>
      <w:r w:rsidRPr="00890C70">
        <w:rPr>
          <w:rFonts w:asciiTheme="minorHAnsi" w:hAnsiTheme="minorHAnsi" w:cstheme="minorHAnsi"/>
          <w:noProof/>
        </w:rPr>
        <w:t>Figura 2</w:t>
      </w:r>
      <w:r w:rsidR="00C71EA0" w:rsidRPr="00890C70">
        <w:rPr>
          <w:rFonts w:asciiTheme="minorHAnsi" w:hAnsiTheme="minorHAnsi" w:cstheme="minorHAnsi"/>
          <w:noProof/>
        </w:rPr>
        <w:t xml:space="preserve"> -</w:t>
      </w:r>
      <w:r w:rsidRPr="00890C70">
        <w:rPr>
          <w:rFonts w:asciiTheme="minorHAnsi" w:hAnsiTheme="minorHAnsi" w:cstheme="minorHAnsi"/>
          <w:noProof/>
        </w:rPr>
        <w:t xml:space="preserve"> Aspectos gerais da cooperativa analisada</w:t>
      </w:r>
    </w:p>
    <w:p w14:paraId="00BA2007" w14:textId="77777777" w:rsidR="000546B5" w:rsidRPr="00890C70" w:rsidRDefault="00F50D84" w:rsidP="007F18CA">
      <w:pPr>
        <w:contextualSpacing/>
        <w:jc w:val="both"/>
        <w:rPr>
          <w:rFonts w:asciiTheme="minorHAnsi" w:hAnsiTheme="minorHAnsi" w:cstheme="minorHAnsi"/>
          <w:noProof/>
        </w:rPr>
      </w:pPr>
      <w:r w:rsidRPr="00890C70">
        <w:rPr>
          <w:rFonts w:asciiTheme="minorHAnsi" w:hAnsiTheme="minorHAnsi" w:cstheme="minorHAnsi"/>
          <w:noProof/>
        </w:rPr>
        <w:drawing>
          <wp:inline distT="0" distB="0" distL="0" distR="0" wp14:anchorId="20B72FB3" wp14:editId="0A50BA28">
            <wp:extent cx="5938520" cy="3238500"/>
            <wp:effectExtent l="19050" t="19050" r="24130" b="190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379" r="1874" b="3166"/>
                    <a:stretch/>
                  </pic:blipFill>
                  <pic:spPr bwMode="auto">
                    <a:xfrm>
                      <a:off x="0" y="0"/>
                      <a:ext cx="5944084" cy="32415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6B65B6" w14:textId="77777777" w:rsidR="000546B5" w:rsidRPr="00890C70" w:rsidRDefault="000546B5" w:rsidP="007F18CA">
      <w:pPr>
        <w:contextualSpacing/>
        <w:jc w:val="both"/>
        <w:rPr>
          <w:rFonts w:asciiTheme="minorHAnsi" w:hAnsiTheme="minorHAnsi" w:cstheme="minorHAnsi"/>
          <w:noProof/>
          <w:sz w:val="20"/>
          <w:szCs w:val="20"/>
        </w:rPr>
      </w:pPr>
      <w:r w:rsidRPr="00890C70">
        <w:rPr>
          <w:rFonts w:asciiTheme="minorHAnsi" w:hAnsiTheme="minorHAnsi" w:cstheme="minorHAnsi"/>
          <w:noProof/>
          <w:sz w:val="20"/>
          <w:szCs w:val="20"/>
        </w:rPr>
        <w:t>Fonte: Elaborado pelos autores (2023)</w:t>
      </w:r>
      <w:r w:rsidR="00C71EA0" w:rsidRPr="00890C70">
        <w:rPr>
          <w:rFonts w:asciiTheme="minorHAnsi" w:hAnsiTheme="minorHAnsi" w:cstheme="minorHAnsi"/>
          <w:noProof/>
          <w:sz w:val="20"/>
          <w:szCs w:val="20"/>
        </w:rPr>
        <w:t>.</w:t>
      </w:r>
    </w:p>
    <w:p w14:paraId="5629E7A9" w14:textId="77777777" w:rsidR="000546B5" w:rsidRPr="007F18CA" w:rsidRDefault="000546B5" w:rsidP="007F18CA">
      <w:pPr>
        <w:spacing w:line="360" w:lineRule="auto"/>
        <w:contextualSpacing/>
        <w:jc w:val="both"/>
        <w:rPr>
          <w:rFonts w:asciiTheme="minorHAnsi" w:hAnsiTheme="minorHAnsi" w:cstheme="minorHAnsi"/>
          <w:noProof/>
        </w:rPr>
      </w:pPr>
    </w:p>
    <w:p w14:paraId="20A91D08" w14:textId="5A247C03" w:rsidR="000546B5" w:rsidRPr="00E76FD1" w:rsidRDefault="000546B5" w:rsidP="007F18CA">
      <w:pPr>
        <w:spacing w:line="360" w:lineRule="auto"/>
        <w:ind w:firstLine="709"/>
        <w:jc w:val="both"/>
        <w:rPr>
          <w:rFonts w:asciiTheme="minorHAnsi" w:hAnsiTheme="minorHAnsi" w:cstheme="minorHAnsi"/>
        </w:rPr>
      </w:pPr>
      <w:r w:rsidRPr="00E76FD1">
        <w:rPr>
          <w:rFonts w:asciiTheme="minorHAnsi" w:hAnsiTheme="minorHAnsi" w:cstheme="minorHAnsi"/>
          <w:noProof/>
        </w:rPr>
        <w:t xml:space="preserve">Neste sentido, considerando a possibilidade de agregação de valor por meio do beneficiamento de especies  nativas do Cerrado - atualmente é comercializado </w:t>
      </w:r>
      <w:r w:rsidRPr="00E76FD1">
        <w:rPr>
          <w:rFonts w:asciiTheme="minorHAnsi" w:hAnsiTheme="minorHAnsi" w:cstheme="minorHAnsi"/>
          <w:i/>
          <w:iCs/>
          <w:noProof/>
        </w:rPr>
        <w:t>in natura</w:t>
      </w:r>
      <w:r w:rsidRPr="00E76FD1">
        <w:rPr>
          <w:rFonts w:asciiTheme="minorHAnsi" w:hAnsiTheme="minorHAnsi" w:cstheme="minorHAnsi"/>
          <w:noProof/>
        </w:rPr>
        <w:t xml:space="preserve"> para atravessadores - que a mesma está alinhada aos ODS (s) 15 que trata de "</w:t>
      </w:r>
      <w:r w:rsidRPr="00E76FD1">
        <w:rPr>
          <w:rFonts w:asciiTheme="minorHAnsi" w:hAnsiTheme="minorHAnsi" w:cstheme="minorHAnsi"/>
        </w:rPr>
        <w:t>Vida Terrestre Proteger, recuperar e promover o uso sustentável dos ecossistemas terrestres, gerir de forma sustentável as florestas, combater a desertificação, deter e reverter a degradação da terra e deter a perda de biodiversidade</w:t>
      </w:r>
      <w:r w:rsidRPr="00E76FD1">
        <w:rPr>
          <w:rFonts w:asciiTheme="minorHAnsi" w:hAnsiTheme="minorHAnsi" w:cstheme="minorHAnsi"/>
          <w:noProof/>
        </w:rPr>
        <w:t xml:space="preserve">”, bem como o Item </w:t>
      </w:r>
      <w:r w:rsidRPr="00E76FD1">
        <w:rPr>
          <w:rFonts w:asciiTheme="minorHAnsi" w:hAnsiTheme="minorHAnsi" w:cstheme="minorHAnsi"/>
        </w:rPr>
        <w:t xml:space="preserve">15.2 - Até 2020, promover a implementação da gestão sustentável de todos os tipos de florestas, deter o desmatamento, restaurar florestas degradadas e aumentar substancialmente o florestamento e o reflorestamento globalmente. Ou seja, figura como um modelo de negócio sustentável. </w:t>
      </w:r>
    </w:p>
    <w:p w14:paraId="12CB7F32" w14:textId="572FA6F2" w:rsidR="000546B5" w:rsidRPr="00E76FD1" w:rsidRDefault="000546B5" w:rsidP="007F18CA">
      <w:pPr>
        <w:spacing w:line="360" w:lineRule="auto"/>
        <w:ind w:firstLine="709"/>
        <w:jc w:val="both"/>
        <w:rPr>
          <w:rFonts w:asciiTheme="minorHAnsi" w:hAnsiTheme="minorHAnsi" w:cstheme="minorHAnsi"/>
        </w:rPr>
      </w:pPr>
      <w:r w:rsidRPr="00E76FD1">
        <w:rPr>
          <w:rFonts w:asciiTheme="minorHAnsi" w:hAnsiTheme="minorHAnsi" w:cstheme="minorHAnsi"/>
        </w:rPr>
        <w:t xml:space="preserve">Segundo Gomes e </w:t>
      </w:r>
      <w:proofErr w:type="spellStart"/>
      <w:r w:rsidRPr="00E76FD1">
        <w:rPr>
          <w:rFonts w:asciiTheme="minorHAnsi" w:hAnsiTheme="minorHAnsi" w:cstheme="minorHAnsi"/>
        </w:rPr>
        <w:t>Okano</w:t>
      </w:r>
      <w:proofErr w:type="spellEnd"/>
      <w:r w:rsidRPr="00E76FD1">
        <w:rPr>
          <w:rFonts w:asciiTheme="minorHAnsi" w:hAnsiTheme="minorHAnsi" w:cstheme="minorHAnsi"/>
        </w:rPr>
        <w:t xml:space="preserve"> (2023), entende-se por modelo de negócio como sendo a estrutura que descreve a forma como uma empresa/organização cria, entrega e captura valor. Ele detalha como uma organização opera, gera receita e busca lucro. Isso inclui os elementos-chave, como proposta de valor (o que a empresa oferece aos clientes), segmentos de clientes (para quem a empresa cria valor), canais de distribuição, relacionamento com clientes, atividades principais, recursos-chave, parcerias-chave, estrutura de custos e fluxos de receita. Basicamente, um modelo de negócios é a representação do funcionamento interno e externo de uma empresa, delineando como ela cria e entrega seus produtos ou serviços, como se relaciona com os clientes e como gera lucro. É uma ferramenta fundamental para compreender a lógica de operação de um empreendimento e é frequentemente utilizado para análise, planejamento e inovação empresarial.</w:t>
      </w:r>
    </w:p>
    <w:p w14:paraId="23DB58FD" w14:textId="77777777" w:rsidR="000546B5" w:rsidRPr="00E76FD1" w:rsidRDefault="000546B5" w:rsidP="007F18CA">
      <w:pPr>
        <w:spacing w:line="360" w:lineRule="auto"/>
        <w:ind w:firstLine="709"/>
        <w:jc w:val="both"/>
        <w:rPr>
          <w:rFonts w:asciiTheme="minorHAnsi" w:hAnsiTheme="minorHAnsi" w:cstheme="minorHAnsi"/>
        </w:rPr>
      </w:pPr>
      <w:r w:rsidRPr="00E76FD1">
        <w:rPr>
          <w:rFonts w:asciiTheme="minorHAnsi" w:hAnsiTheme="minorHAnsi" w:cstheme="minorHAnsi"/>
        </w:rPr>
        <w:t xml:space="preserve">Sendo assim, modelo de negócios correlato à sociobiodiversidade é sinônimo de agroextrativismo familiar, pois refere-se a um arranjo econômico que se concentra na produção agrícola e extrativista, comumente conduzido por famílias em áreas rurais. Nesse contexto, os cooperados da COOPERMIX, desempenham um papel fundamental na gestão e na operação das atividades, trabalhando diretamente na produção, colheita e processamento dos produtos. </w:t>
      </w:r>
    </w:p>
    <w:p w14:paraId="30F1A1C0" w14:textId="77777777" w:rsidR="000546B5" w:rsidRPr="00E76FD1" w:rsidRDefault="000546B5" w:rsidP="007F18CA">
      <w:pPr>
        <w:pStyle w:val="NormalWeb"/>
        <w:spacing w:before="0" w:beforeAutospacing="0" w:after="0" w:afterAutospacing="0" w:line="360" w:lineRule="auto"/>
        <w:ind w:firstLine="709"/>
        <w:jc w:val="both"/>
        <w:rPr>
          <w:rFonts w:asciiTheme="minorHAnsi" w:hAnsiTheme="minorHAnsi" w:cstheme="minorHAnsi"/>
        </w:rPr>
      </w:pPr>
      <w:r w:rsidRPr="00E76FD1">
        <w:rPr>
          <w:rFonts w:asciiTheme="minorHAnsi" w:hAnsiTheme="minorHAnsi" w:cstheme="minorHAnsi"/>
        </w:rPr>
        <w:t>Cabe destacar que esses modelos visam não apenas a geração de renda para as famílias envolvidas, mas também a valorização do conhecimento tradicional, a conservação da biodiversidade e o desenvolvimento socioeconômico das comunidades rurais, promovendo uma abordagem mais equitativa e sustentável para a produção e comercialização dos recursos naturais. Todavia, o ecossistema de negócios correlatos a biodiversidade brasileira ainda se encontra em estágio embrionário no país, além de apresentar disparidades em termos regional, o que reforça a importância da figura articuladora de diferentes agentes. Sendo que, a falta de incentivo na esfera pública e privada a esse modelo de negócio figura como uma problemática, posto que, inviabiliza a identificação das demandas dos agentes produtivos locais, assim como a implementação de estratégias competitivas.</w:t>
      </w:r>
    </w:p>
    <w:p w14:paraId="40D7134C" w14:textId="77777777" w:rsidR="000546B5" w:rsidRPr="00E76FD1" w:rsidRDefault="000546B5" w:rsidP="007F18CA">
      <w:pPr>
        <w:spacing w:line="360" w:lineRule="auto"/>
        <w:contextualSpacing/>
        <w:jc w:val="both"/>
        <w:rPr>
          <w:rFonts w:asciiTheme="minorHAnsi" w:hAnsiTheme="minorHAnsi" w:cstheme="minorHAnsi"/>
        </w:rPr>
      </w:pPr>
    </w:p>
    <w:p w14:paraId="160C2E91" w14:textId="77777777" w:rsidR="000546B5" w:rsidRPr="00E76FD1" w:rsidRDefault="000546B5" w:rsidP="007F18CA">
      <w:pPr>
        <w:spacing w:line="360" w:lineRule="auto"/>
        <w:jc w:val="both"/>
        <w:rPr>
          <w:rFonts w:asciiTheme="minorHAnsi" w:hAnsiTheme="minorHAnsi" w:cstheme="minorHAnsi"/>
          <w:b/>
          <w:bCs/>
        </w:rPr>
      </w:pPr>
      <w:r w:rsidRPr="00E76FD1">
        <w:rPr>
          <w:rFonts w:asciiTheme="minorHAnsi" w:hAnsiTheme="minorHAnsi" w:cstheme="minorHAnsi"/>
          <w:b/>
          <w:bCs/>
        </w:rPr>
        <w:t>5 Considerações finais</w:t>
      </w:r>
    </w:p>
    <w:p w14:paraId="6C632FFD" w14:textId="77777777" w:rsidR="000546B5" w:rsidRPr="00E76FD1" w:rsidRDefault="000546B5" w:rsidP="007F18CA">
      <w:pPr>
        <w:spacing w:line="360" w:lineRule="auto"/>
        <w:jc w:val="both"/>
        <w:rPr>
          <w:rFonts w:asciiTheme="minorHAnsi" w:hAnsiTheme="minorHAnsi" w:cstheme="minorHAnsi"/>
        </w:rPr>
      </w:pPr>
    </w:p>
    <w:p w14:paraId="6CEB1538" w14:textId="65826A29" w:rsidR="000546B5" w:rsidRPr="00E76FD1" w:rsidRDefault="000546B5" w:rsidP="007F18CA">
      <w:pPr>
        <w:pStyle w:val="Corpodotexto"/>
        <w:spacing w:after="0"/>
        <w:rPr>
          <w:rFonts w:asciiTheme="minorHAnsi" w:hAnsiTheme="minorHAnsi" w:cstheme="minorHAnsi"/>
          <w:sz w:val="24"/>
          <w:szCs w:val="24"/>
        </w:rPr>
      </w:pPr>
      <w:r w:rsidRPr="00E76FD1">
        <w:rPr>
          <w:rFonts w:asciiTheme="minorHAnsi" w:hAnsiTheme="minorHAnsi" w:cstheme="minorHAnsi"/>
          <w:sz w:val="24"/>
          <w:szCs w:val="24"/>
        </w:rPr>
        <w:t xml:space="preserve">Esta pesquisa teve por objetivo fazer um diagnóstico da COOPERMIX, de forma a identificar as atividades econômicas atuais e potenciais a serem desenvolvidas. Os resultados sinalizam a possibilidade de agregação de valor e acesso a novos mercados, por meio do processamento de espécies nativas do Cerrado, comercialmente apreciadas no mercado regional. Para tanto, faz-se necessário o investimento em infraestrutura física -construção de uma agroindústria de pequeno porte - que possibilite condições adequadas para que o beneficiamento do produto atenda os parâmetros legais vigente, beneficiando diretamente os partícipes da cooperativa. Ao mesmo tempo, verificou-se que o fomento a negócio correlatos a sociobiodiversidade mostra-se promissor em termos social, econômico e ambiental por possibilitar renda e melhoria na qualidade de vida de quem a exerce, acesso a novos mercados, prestação de serviços ecossistêmicos (bioeconomia). </w:t>
      </w:r>
    </w:p>
    <w:p w14:paraId="1199E867" w14:textId="77777777" w:rsidR="000546B5" w:rsidRPr="00E76FD1" w:rsidRDefault="000546B5" w:rsidP="000546B5">
      <w:pPr>
        <w:spacing w:line="360" w:lineRule="auto"/>
        <w:rPr>
          <w:rStyle w:val="fontstyle01"/>
          <w:rFonts w:asciiTheme="minorHAnsi" w:hAnsiTheme="minorHAnsi" w:cstheme="minorHAnsi"/>
          <w:color w:val="auto"/>
          <w:sz w:val="24"/>
          <w:szCs w:val="24"/>
        </w:rPr>
      </w:pPr>
    </w:p>
    <w:p w14:paraId="58756FFD" w14:textId="77777777" w:rsidR="000546B5" w:rsidRPr="00E76FD1" w:rsidRDefault="000546B5" w:rsidP="000546B5">
      <w:pPr>
        <w:spacing w:line="360" w:lineRule="auto"/>
        <w:rPr>
          <w:rStyle w:val="fontstyle01"/>
          <w:rFonts w:asciiTheme="minorHAnsi" w:hAnsiTheme="minorHAnsi" w:cstheme="minorHAnsi"/>
          <w:b/>
          <w:bCs/>
          <w:color w:val="auto"/>
          <w:sz w:val="24"/>
          <w:szCs w:val="24"/>
        </w:rPr>
      </w:pPr>
      <w:r w:rsidRPr="00E76FD1">
        <w:rPr>
          <w:rStyle w:val="fontstyle01"/>
          <w:rFonts w:asciiTheme="minorHAnsi" w:hAnsiTheme="minorHAnsi" w:cstheme="minorHAnsi"/>
          <w:b/>
          <w:bCs/>
          <w:color w:val="auto"/>
          <w:sz w:val="24"/>
          <w:szCs w:val="24"/>
        </w:rPr>
        <w:t>Agradecimentos</w:t>
      </w:r>
    </w:p>
    <w:p w14:paraId="2C561C12" w14:textId="77777777" w:rsidR="000546B5" w:rsidRPr="00E76FD1" w:rsidRDefault="000546B5" w:rsidP="000546B5">
      <w:pPr>
        <w:spacing w:line="360" w:lineRule="auto"/>
        <w:rPr>
          <w:rStyle w:val="fontstyle01"/>
          <w:rFonts w:asciiTheme="minorHAnsi" w:hAnsiTheme="minorHAnsi" w:cstheme="minorHAnsi"/>
          <w:color w:val="auto"/>
          <w:sz w:val="24"/>
          <w:szCs w:val="24"/>
        </w:rPr>
      </w:pPr>
    </w:p>
    <w:p w14:paraId="7E7FAC3C" w14:textId="5DD6F823" w:rsidR="000546B5" w:rsidRPr="00E76FD1" w:rsidRDefault="000546B5" w:rsidP="007F18CA">
      <w:pPr>
        <w:spacing w:line="360" w:lineRule="auto"/>
        <w:ind w:firstLine="709"/>
        <w:jc w:val="both"/>
        <w:rPr>
          <w:rFonts w:asciiTheme="minorHAnsi" w:hAnsiTheme="minorHAnsi" w:cstheme="minorHAnsi"/>
        </w:rPr>
      </w:pPr>
      <w:r w:rsidRPr="00E76FD1">
        <w:rPr>
          <w:rStyle w:val="fontstyle01"/>
          <w:rFonts w:asciiTheme="minorHAnsi" w:hAnsiTheme="minorHAnsi" w:cstheme="minorHAnsi"/>
          <w:color w:val="auto"/>
          <w:sz w:val="24"/>
          <w:szCs w:val="24"/>
        </w:rPr>
        <w:t xml:space="preserve">Os autores agradecem a </w:t>
      </w:r>
      <w:r w:rsidRPr="00E76FD1">
        <w:rPr>
          <w:rFonts w:asciiTheme="minorHAnsi" w:hAnsiTheme="minorHAnsi" w:cstheme="minorHAnsi"/>
        </w:rPr>
        <w:t>Fundação Grupo Boticário de Proteção à Natureza &amp; Fundação de Amparo à Pesquisa do Estado de Goiás – FAPEG, pelos recursos destinados ao financiamento do projeto de pesquisa aprovado na Chamada Pública 02/2023 - Produtos e Serviços da Natureza: Soluções para Fortalecer as Cadeias da Sociobiodiversidade.</w:t>
      </w:r>
      <w:r w:rsidR="00927228" w:rsidRPr="00E76FD1">
        <w:rPr>
          <w:rFonts w:asciiTheme="minorHAnsi" w:hAnsiTheme="minorHAnsi" w:cstheme="minorHAnsi"/>
        </w:rPr>
        <w:t xml:space="preserve"> </w:t>
      </w:r>
      <w:r w:rsidR="00927228" w:rsidRPr="00E76FD1">
        <w:rPr>
          <w:rFonts w:asciiTheme="minorHAnsi" w:hAnsiTheme="minorHAnsi" w:cstheme="minorHAnsi"/>
          <w:shd w:val="clear" w:color="auto" w:fill="FFFFFF"/>
        </w:rPr>
        <w:t>Processo: 202310267001289.</w:t>
      </w:r>
    </w:p>
    <w:p w14:paraId="02FF87DD" w14:textId="77777777" w:rsidR="000546B5" w:rsidRPr="00E76FD1" w:rsidRDefault="000546B5" w:rsidP="007F18CA">
      <w:pPr>
        <w:spacing w:line="360" w:lineRule="auto"/>
        <w:jc w:val="both"/>
        <w:rPr>
          <w:rStyle w:val="fontstyle01"/>
          <w:rFonts w:asciiTheme="minorHAnsi" w:hAnsiTheme="minorHAnsi" w:cstheme="minorHAnsi"/>
          <w:color w:val="auto"/>
          <w:sz w:val="24"/>
          <w:szCs w:val="24"/>
        </w:rPr>
      </w:pPr>
    </w:p>
    <w:p w14:paraId="200BEBC0" w14:textId="77777777" w:rsidR="000546B5" w:rsidRPr="00E76FD1" w:rsidRDefault="000546B5" w:rsidP="007F18CA">
      <w:pPr>
        <w:spacing w:line="360" w:lineRule="auto"/>
        <w:jc w:val="both"/>
        <w:rPr>
          <w:rStyle w:val="fontstyle01"/>
          <w:rFonts w:asciiTheme="minorHAnsi" w:hAnsiTheme="minorHAnsi" w:cstheme="minorHAnsi"/>
          <w:b/>
          <w:bCs/>
          <w:color w:val="auto"/>
          <w:sz w:val="24"/>
          <w:szCs w:val="24"/>
        </w:rPr>
      </w:pPr>
      <w:r w:rsidRPr="00E76FD1">
        <w:rPr>
          <w:rStyle w:val="fontstyle01"/>
          <w:rFonts w:asciiTheme="minorHAnsi" w:hAnsiTheme="minorHAnsi" w:cstheme="minorHAnsi"/>
          <w:b/>
          <w:bCs/>
          <w:color w:val="auto"/>
          <w:sz w:val="24"/>
          <w:szCs w:val="24"/>
        </w:rPr>
        <w:t>Referências</w:t>
      </w:r>
    </w:p>
    <w:p w14:paraId="045FDCA7" w14:textId="77777777" w:rsidR="000546B5" w:rsidRPr="00E76FD1" w:rsidRDefault="000546B5" w:rsidP="007F18CA">
      <w:pPr>
        <w:spacing w:line="360" w:lineRule="auto"/>
        <w:jc w:val="both"/>
        <w:rPr>
          <w:rStyle w:val="fontstyle01"/>
          <w:rFonts w:asciiTheme="minorHAnsi" w:hAnsiTheme="minorHAnsi" w:cstheme="minorHAnsi"/>
          <w:color w:val="auto"/>
          <w:sz w:val="24"/>
          <w:szCs w:val="24"/>
        </w:rPr>
      </w:pPr>
    </w:p>
    <w:p w14:paraId="6CA0AA1D"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ANJOS, F. S.; CRIADO, E. A.; CALDAS, N. V. </w:t>
      </w:r>
      <w:proofErr w:type="spellStart"/>
      <w:r w:rsidRPr="00E76FD1">
        <w:rPr>
          <w:rFonts w:asciiTheme="minorHAnsi" w:hAnsiTheme="minorHAnsi" w:cstheme="minorHAnsi"/>
          <w:i/>
          <w:iCs/>
        </w:rPr>
        <w:t>Estrategias</w:t>
      </w:r>
      <w:proofErr w:type="spellEnd"/>
      <w:r w:rsidRPr="00E76FD1">
        <w:rPr>
          <w:rFonts w:asciiTheme="minorHAnsi" w:hAnsiTheme="minorHAnsi" w:cstheme="minorHAnsi"/>
          <w:i/>
          <w:iCs/>
        </w:rPr>
        <w:t xml:space="preserve"> de </w:t>
      </w:r>
      <w:proofErr w:type="spellStart"/>
      <w:r w:rsidRPr="00E76FD1">
        <w:rPr>
          <w:rFonts w:asciiTheme="minorHAnsi" w:hAnsiTheme="minorHAnsi" w:cstheme="minorHAnsi"/>
          <w:i/>
          <w:iCs/>
        </w:rPr>
        <w:t>valorización</w:t>
      </w:r>
      <w:proofErr w:type="spellEnd"/>
      <w:r w:rsidRPr="00E76FD1">
        <w:rPr>
          <w:rFonts w:asciiTheme="minorHAnsi" w:hAnsiTheme="minorHAnsi" w:cstheme="minorHAnsi"/>
          <w:i/>
          <w:iCs/>
        </w:rPr>
        <w:t xml:space="preserve"> de </w:t>
      </w:r>
      <w:proofErr w:type="spellStart"/>
      <w:r w:rsidRPr="00E76FD1">
        <w:rPr>
          <w:rFonts w:asciiTheme="minorHAnsi" w:hAnsiTheme="minorHAnsi" w:cstheme="minorHAnsi"/>
          <w:i/>
          <w:iCs/>
        </w:rPr>
        <w:t>productos</w:t>
      </w:r>
      <w:proofErr w:type="spellEnd"/>
      <w:r w:rsidRPr="00E76FD1">
        <w:rPr>
          <w:rFonts w:asciiTheme="minorHAnsi" w:hAnsiTheme="minorHAnsi" w:cstheme="minorHAnsi"/>
          <w:i/>
          <w:iCs/>
        </w:rPr>
        <w:t xml:space="preserve"> </w:t>
      </w:r>
      <w:proofErr w:type="spellStart"/>
      <w:r w:rsidRPr="00E76FD1">
        <w:rPr>
          <w:rFonts w:asciiTheme="minorHAnsi" w:hAnsiTheme="minorHAnsi" w:cstheme="minorHAnsi"/>
          <w:i/>
          <w:iCs/>
        </w:rPr>
        <w:t>locales</w:t>
      </w:r>
      <w:proofErr w:type="spellEnd"/>
      <w:r w:rsidRPr="00E76FD1">
        <w:rPr>
          <w:rFonts w:asciiTheme="minorHAnsi" w:hAnsiTheme="minorHAnsi" w:cstheme="minorHAnsi"/>
          <w:i/>
          <w:iCs/>
        </w:rPr>
        <w:t xml:space="preserve"> </w:t>
      </w:r>
      <w:proofErr w:type="spellStart"/>
      <w:r w:rsidRPr="00E76FD1">
        <w:rPr>
          <w:rFonts w:asciiTheme="minorHAnsi" w:hAnsiTheme="minorHAnsi" w:cstheme="minorHAnsi"/>
          <w:i/>
          <w:iCs/>
        </w:rPr>
        <w:t>en</w:t>
      </w:r>
      <w:proofErr w:type="spellEnd"/>
      <w:r w:rsidRPr="00E76FD1">
        <w:rPr>
          <w:rFonts w:asciiTheme="minorHAnsi" w:hAnsiTheme="minorHAnsi" w:cstheme="minorHAnsi"/>
          <w:i/>
          <w:iCs/>
        </w:rPr>
        <w:t xml:space="preserve"> </w:t>
      </w:r>
      <w:proofErr w:type="spellStart"/>
      <w:r w:rsidRPr="00E76FD1">
        <w:rPr>
          <w:rFonts w:asciiTheme="minorHAnsi" w:hAnsiTheme="minorHAnsi" w:cstheme="minorHAnsi"/>
          <w:i/>
          <w:iCs/>
        </w:rPr>
        <w:t>España</w:t>
      </w:r>
      <w:proofErr w:type="spellEnd"/>
      <w:r w:rsidRPr="00E76FD1">
        <w:rPr>
          <w:rFonts w:asciiTheme="minorHAnsi" w:hAnsiTheme="minorHAnsi" w:cstheme="minorHAnsi"/>
          <w:i/>
          <w:iCs/>
        </w:rPr>
        <w:t xml:space="preserve"> y Brasil</w:t>
      </w:r>
      <w:r w:rsidRPr="00E76FD1">
        <w:rPr>
          <w:rFonts w:asciiTheme="minorHAnsi" w:hAnsiTheme="minorHAnsi" w:cstheme="minorHAnsi"/>
        </w:rPr>
        <w:t xml:space="preserve">. </w:t>
      </w:r>
      <w:r w:rsidRPr="00E76FD1">
        <w:rPr>
          <w:rFonts w:asciiTheme="minorHAnsi" w:hAnsiTheme="minorHAnsi" w:cstheme="minorHAnsi"/>
          <w:b/>
          <w:bCs/>
        </w:rPr>
        <w:t>Revista de Economia Agrícola</w:t>
      </w:r>
      <w:r w:rsidRPr="00E76FD1">
        <w:rPr>
          <w:rFonts w:asciiTheme="minorHAnsi" w:hAnsiTheme="minorHAnsi" w:cstheme="minorHAnsi"/>
        </w:rPr>
        <w:t>. V.58, n.1, p. 23-39. São Paulo, 2011.</w:t>
      </w:r>
    </w:p>
    <w:p w14:paraId="3DCF3D35"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BRASIL. Ministério do Desenvolvimento Agrário. </w:t>
      </w:r>
      <w:r w:rsidRPr="00E76FD1">
        <w:rPr>
          <w:rFonts w:asciiTheme="minorHAnsi" w:hAnsiTheme="minorHAnsi" w:cstheme="minorHAnsi"/>
          <w:b/>
          <w:bCs/>
        </w:rPr>
        <w:t>Recomendações Básicas para a Aplicação das Boas Práticas Agropecuárias e de Fabricação na Agricultura Familiar</w:t>
      </w:r>
      <w:r w:rsidRPr="00E76FD1">
        <w:rPr>
          <w:rFonts w:asciiTheme="minorHAnsi" w:hAnsiTheme="minorHAnsi" w:cstheme="minorHAnsi"/>
        </w:rPr>
        <w:t>. 2006. Disponível em: &lt;http://www.mda.gov.br/sitemda/secretaria/saf-agro/capacita%C3%A7%C3%A3o-e-manuais&gt;. Acesso em: 31 mai. 2023.</w:t>
      </w:r>
    </w:p>
    <w:p w14:paraId="0F07D65B"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BRASIL. Ministério do Meio Ambiente. Florestas do Brasil em Resumo – 2013: dados de 2007 a 2012. </w:t>
      </w:r>
      <w:r w:rsidRPr="00E76FD1">
        <w:rPr>
          <w:rFonts w:asciiTheme="minorHAnsi" w:hAnsiTheme="minorHAnsi" w:cstheme="minorHAnsi"/>
          <w:b/>
          <w:bCs/>
        </w:rPr>
        <w:t>Serviço Florestal Brasileiro</w:t>
      </w:r>
      <w:r w:rsidRPr="00E76FD1">
        <w:rPr>
          <w:rFonts w:asciiTheme="minorHAnsi" w:hAnsiTheme="minorHAnsi" w:cstheme="minorHAnsi"/>
        </w:rPr>
        <w:t>. Brasília, 2013.</w:t>
      </w:r>
    </w:p>
    <w:p w14:paraId="1DA6F16B"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BRASIL. Ministério do Meio Ambiente. Mapeamento do Uso e Cobertura do Cerrado: </w:t>
      </w:r>
      <w:r w:rsidRPr="00E76FD1">
        <w:rPr>
          <w:rFonts w:asciiTheme="minorHAnsi" w:hAnsiTheme="minorHAnsi" w:cstheme="minorHAnsi"/>
          <w:b/>
          <w:bCs/>
        </w:rPr>
        <w:t xml:space="preserve">Projeto </w:t>
      </w:r>
      <w:proofErr w:type="spellStart"/>
      <w:r w:rsidRPr="00E76FD1">
        <w:rPr>
          <w:rFonts w:asciiTheme="minorHAnsi" w:hAnsiTheme="minorHAnsi" w:cstheme="minorHAnsi"/>
          <w:b/>
          <w:bCs/>
        </w:rPr>
        <w:t>TerraClass</w:t>
      </w:r>
      <w:proofErr w:type="spellEnd"/>
      <w:r w:rsidRPr="00E76FD1">
        <w:rPr>
          <w:rFonts w:asciiTheme="minorHAnsi" w:hAnsiTheme="minorHAnsi" w:cstheme="minorHAnsi"/>
          <w:b/>
          <w:bCs/>
        </w:rPr>
        <w:t xml:space="preserve"> Cerrado</w:t>
      </w:r>
      <w:r w:rsidRPr="00E76FD1">
        <w:rPr>
          <w:rFonts w:asciiTheme="minorHAnsi" w:hAnsiTheme="minorHAnsi" w:cstheme="minorHAnsi"/>
        </w:rPr>
        <w:t>. Brasília: MMA, 2015.</w:t>
      </w:r>
    </w:p>
    <w:p w14:paraId="0F6FCD23"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CARDOSO, S.; RÜBENSAM, J. M. </w:t>
      </w:r>
      <w:r w:rsidRPr="00E76FD1">
        <w:rPr>
          <w:rFonts w:asciiTheme="minorHAnsi" w:hAnsiTheme="minorHAnsi" w:cstheme="minorHAnsi"/>
          <w:b/>
          <w:bCs/>
        </w:rPr>
        <w:t>Elaboração e avaliação de projetos para agroindústrias</w:t>
      </w:r>
      <w:r w:rsidRPr="00E76FD1">
        <w:rPr>
          <w:rFonts w:asciiTheme="minorHAnsi" w:hAnsiTheme="minorHAnsi" w:cstheme="minorHAnsi"/>
        </w:rPr>
        <w:t>. Porto Alegre: Editora da UFRGS, 2018.</w:t>
      </w:r>
    </w:p>
    <w:p w14:paraId="3732E223" w14:textId="04667614"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CARVALHO, I. S. H. </w:t>
      </w:r>
      <w:r w:rsidR="00D551E4" w:rsidRPr="00E76FD1">
        <w:rPr>
          <w:rFonts w:asciiTheme="minorHAnsi" w:hAnsiTheme="minorHAnsi" w:cstheme="minorHAnsi"/>
        </w:rPr>
        <w:t>de</w:t>
      </w:r>
      <w:r w:rsidRPr="00E76FD1">
        <w:rPr>
          <w:rFonts w:asciiTheme="minorHAnsi" w:hAnsiTheme="minorHAnsi" w:cstheme="minorHAnsi"/>
        </w:rPr>
        <w:t xml:space="preserve">. Potenciais e limitações do uso sustentável da biodiversidade do Cerrado: um estudo de caso da Cooperativa Grande Sertão no Norte de Minas. Dissertação de mestrado. </w:t>
      </w:r>
      <w:r w:rsidRPr="00E76FD1">
        <w:rPr>
          <w:rFonts w:asciiTheme="minorHAnsi" w:hAnsiTheme="minorHAnsi" w:cstheme="minorHAnsi"/>
          <w:b/>
          <w:bCs/>
        </w:rPr>
        <w:t>Centro de Desenvolvimento Sustentável</w:t>
      </w:r>
      <w:r w:rsidRPr="00E76FD1">
        <w:rPr>
          <w:rFonts w:asciiTheme="minorHAnsi" w:hAnsiTheme="minorHAnsi" w:cstheme="minorHAnsi"/>
        </w:rPr>
        <w:t>. Brasília: Universidade de Brasília, 2007.</w:t>
      </w:r>
    </w:p>
    <w:p w14:paraId="247CF57F"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CARVALHO, D. A. de. Conservação em Diorama, Estado de Goiás: Percepção dos pequenos e médios produtores rurais sobre a flora ripária e mapeamento da vegetação nativa. Dissertação de Mestrado.  Universidade Estadual de Goiás. Campus de Ciências Exatas e Tecnológicas. </w:t>
      </w:r>
      <w:r w:rsidRPr="00E76FD1">
        <w:rPr>
          <w:rFonts w:asciiTheme="minorHAnsi" w:hAnsiTheme="minorHAnsi" w:cstheme="minorHAnsi"/>
          <w:b/>
          <w:bCs/>
        </w:rPr>
        <w:t>Programa de Pós-Graduação em Recursos Naturais do Cerrado</w:t>
      </w:r>
      <w:r w:rsidRPr="00E76FD1">
        <w:rPr>
          <w:rFonts w:asciiTheme="minorHAnsi" w:hAnsiTheme="minorHAnsi" w:cstheme="minorHAnsi"/>
        </w:rPr>
        <w:t>, 2017.</w:t>
      </w:r>
    </w:p>
    <w:p w14:paraId="5E30FBC8" w14:textId="77777777" w:rsidR="000546B5" w:rsidRPr="00E76FD1" w:rsidRDefault="000546B5" w:rsidP="007F18CA">
      <w:pPr>
        <w:spacing w:after="120"/>
        <w:rPr>
          <w:rFonts w:asciiTheme="minorHAnsi" w:hAnsiTheme="minorHAnsi" w:cstheme="minorHAnsi"/>
          <w:shd w:val="clear" w:color="auto" w:fill="FFFFFF"/>
        </w:rPr>
      </w:pPr>
      <w:r w:rsidRPr="00E76FD1">
        <w:rPr>
          <w:rFonts w:asciiTheme="minorHAnsi" w:hAnsiTheme="minorHAnsi" w:cstheme="minorHAnsi"/>
          <w:shd w:val="clear" w:color="auto" w:fill="FFFFFF"/>
        </w:rPr>
        <w:t xml:space="preserve">CHAVEIRO, E. F.; CASTILHO, D. Cerrado: patrimônio genético, cultural e simbólico. </w:t>
      </w:r>
      <w:r w:rsidRPr="00E76FD1">
        <w:rPr>
          <w:rFonts w:asciiTheme="minorHAnsi" w:hAnsiTheme="minorHAnsi" w:cstheme="minorHAnsi"/>
          <w:b/>
          <w:bCs/>
          <w:shd w:val="clear" w:color="auto" w:fill="FFFFFF"/>
        </w:rPr>
        <w:t>Revista Mirante</w:t>
      </w:r>
      <w:r w:rsidRPr="00E76FD1">
        <w:rPr>
          <w:rFonts w:asciiTheme="minorHAnsi" w:hAnsiTheme="minorHAnsi" w:cstheme="minorHAnsi"/>
          <w:shd w:val="clear" w:color="auto" w:fill="FFFFFF"/>
        </w:rPr>
        <w:t>, v. 2, n.1. Pires do Rio - GO: UEG, 2007.</w:t>
      </w:r>
    </w:p>
    <w:p w14:paraId="3AEE30A8" w14:textId="3E37C9D4"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DINIZ, J. D. de A. S.; SILVA, D.</w:t>
      </w:r>
      <w:r w:rsidR="0015749E" w:rsidRPr="00E76FD1">
        <w:rPr>
          <w:rFonts w:asciiTheme="minorHAnsi" w:hAnsiTheme="minorHAnsi" w:cstheme="minorHAnsi"/>
        </w:rPr>
        <w:t xml:space="preserve"> B.</w:t>
      </w:r>
      <w:r w:rsidRPr="00E76FD1">
        <w:rPr>
          <w:rFonts w:asciiTheme="minorHAnsi" w:hAnsiTheme="minorHAnsi" w:cstheme="minorHAnsi"/>
        </w:rPr>
        <w:t xml:space="preserve">; SOUZA, C.; FIGUEIREDO, A. S.; WEHRMANN, M. E. S. F.; COSTA, F. M. P. Agregação de valores a espécies do Cerrado como oportunidade de inserção da agricultura familiar em mercados diferenciados. In: CONTERATO, M. A. </w:t>
      </w:r>
      <w:r w:rsidRPr="00E76FD1">
        <w:rPr>
          <w:rFonts w:asciiTheme="minorHAnsi" w:hAnsiTheme="minorHAnsi" w:cstheme="minorHAnsi"/>
          <w:i/>
          <w:iCs/>
        </w:rPr>
        <w:t>et al</w:t>
      </w:r>
      <w:r w:rsidRPr="00E76FD1">
        <w:rPr>
          <w:rFonts w:asciiTheme="minorHAnsi" w:hAnsiTheme="minorHAnsi" w:cstheme="minorHAnsi"/>
        </w:rPr>
        <w:t xml:space="preserve">. (Org.). Mercados e agricultura familiar: interfaces, conexões e conflitos. Porto Alegre: </w:t>
      </w:r>
      <w:r w:rsidRPr="00E76FD1">
        <w:rPr>
          <w:rFonts w:asciiTheme="minorHAnsi" w:hAnsiTheme="minorHAnsi" w:cstheme="minorHAnsi"/>
          <w:b/>
          <w:bCs/>
        </w:rPr>
        <w:t>Via Sapiens</w:t>
      </w:r>
      <w:r w:rsidRPr="00E76FD1">
        <w:rPr>
          <w:rFonts w:asciiTheme="minorHAnsi" w:hAnsiTheme="minorHAnsi" w:cstheme="minorHAnsi"/>
        </w:rPr>
        <w:t>, 2013, p. 268- 288.</w:t>
      </w:r>
    </w:p>
    <w:p w14:paraId="0D0DE6E6"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EMBRAPA CERRADOS. Disponível em: https://www.embrapa.br/en/cerrados</w:t>
      </w:r>
    </w:p>
    <w:p w14:paraId="695FCE3C"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FURQUIM, M. G. D.; SOUSA JÚNIOR, J. C. de.; GONÇALVES, L. F.; SILVA, P. G.; OLIVEIRA, D. C.; SALVIANO, P. A. P.; RABELO, J. de C. Análise da intenção de compra de produtos não convencionais em feiras livres de Iporá-GO. </w:t>
      </w:r>
      <w:proofErr w:type="spellStart"/>
      <w:r w:rsidRPr="00E76FD1">
        <w:rPr>
          <w:rFonts w:asciiTheme="minorHAnsi" w:hAnsiTheme="minorHAnsi" w:cstheme="minorHAnsi"/>
          <w:b/>
          <w:bCs/>
        </w:rPr>
        <w:t>International</w:t>
      </w:r>
      <w:proofErr w:type="spellEnd"/>
      <w:r w:rsidRPr="00E76FD1">
        <w:rPr>
          <w:rFonts w:asciiTheme="minorHAnsi" w:hAnsiTheme="minorHAnsi" w:cstheme="minorHAnsi"/>
          <w:b/>
          <w:bCs/>
        </w:rPr>
        <w:t xml:space="preserve"> </w:t>
      </w:r>
      <w:proofErr w:type="spellStart"/>
      <w:r w:rsidRPr="00E76FD1">
        <w:rPr>
          <w:rFonts w:asciiTheme="minorHAnsi" w:hAnsiTheme="minorHAnsi" w:cstheme="minorHAnsi"/>
          <w:b/>
          <w:bCs/>
        </w:rPr>
        <w:t>Journal</w:t>
      </w:r>
      <w:proofErr w:type="spellEnd"/>
      <w:r w:rsidRPr="00E76FD1">
        <w:rPr>
          <w:rFonts w:asciiTheme="minorHAnsi" w:hAnsiTheme="minorHAnsi" w:cstheme="minorHAnsi"/>
          <w:b/>
          <w:bCs/>
        </w:rPr>
        <w:t xml:space="preserve"> </w:t>
      </w:r>
      <w:proofErr w:type="spellStart"/>
      <w:r w:rsidRPr="00E76FD1">
        <w:rPr>
          <w:rFonts w:asciiTheme="minorHAnsi" w:hAnsiTheme="minorHAnsi" w:cstheme="minorHAnsi"/>
          <w:b/>
          <w:bCs/>
        </w:rPr>
        <w:t>of</w:t>
      </w:r>
      <w:proofErr w:type="spellEnd"/>
      <w:r w:rsidRPr="00E76FD1">
        <w:rPr>
          <w:rFonts w:asciiTheme="minorHAnsi" w:hAnsiTheme="minorHAnsi" w:cstheme="minorHAnsi"/>
          <w:b/>
          <w:bCs/>
        </w:rPr>
        <w:t xml:space="preserve"> </w:t>
      </w:r>
      <w:proofErr w:type="spellStart"/>
      <w:r w:rsidRPr="00E76FD1">
        <w:rPr>
          <w:rFonts w:asciiTheme="minorHAnsi" w:hAnsiTheme="minorHAnsi" w:cstheme="minorHAnsi"/>
          <w:b/>
          <w:bCs/>
        </w:rPr>
        <w:t>Development</w:t>
      </w:r>
      <w:proofErr w:type="spellEnd"/>
      <w:r w:rsidRPr="00E76FD1">
        <w:rPr>
          <w:rFonts w:asciiTheme="minorHAnsi" w:hAnsiTheme="minorHAnsi" w:cstheme="minorHAnsi"/>
          <w:b/>
          <w:bCs/>
        </w:rPr>
        <w:t xml:space="preserve"> </w:t>
      </w:r>
      <w:proofErr w:type="spellStart"/>
      <w:r w:rsidRPr="00E76FD1">
        <w:rPr>
          <w:rFonts w:asciiTheme="minorHAnsi" w:hAnsiTheme="minorHAnsi" w:cstheme="minorHAnsi"/>
          <w:b/>
          <w:bCs/>
        </w:rPr>
        <w:t>Researc</w:t>
      </w:r>
      <w:r w:rsidRPr="00E76FD1">
        <w:rPr>
          <w:rFonts w:asciiTheme="minorHAnsi" w:hAnsiTheme="minorHAnsi" w:cstheme="minorHAnsi"/>
        </w:rPr>
        <w:t>h</w:t>
      </w:r>
      <w:proofErr w:type="spellEnd"/>
      <w:r w:rsidRPr="00E76FD1">
        <w:rPr>
          <w:rFonts w:asciiTheme="minorHAnsi" w:hAnsiTheme="minorHAnsi" w:cstheme="minorHAnsi"/>
        </w:rPr>
        <w:t>, v. 10, n°07, pp. 38556-38560, 2020.</w:t>
      </w:r>
    </w:p>
    <w:p w14:paraId="5A66CB36"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FREITAS, D. G. C.; MORETTI, R. H. Caracterização e avaliação sensorial de barra de cereais funcional de alto teor proteico e vitamínico. </w:t>
      </w:r>
      <w:r w:rsidRPr="00E76FD1">
        <w:rPr>
          <w:rFonts w:asciiTheme="minorHAnsi" w:hAnsiTheme="minorHAnsi" w:cstheme="minorHAnsi"/>
          <w:b/>
          <w:bCs/>
        </w:rPr>
        <w:t>Ciência e Tecnologia de Alimentos</w:t>
      </w:r>
      <w:r w:rsidRPr="00E76FD1">
        <w:rPr>
          <w:rFonts w:asciiTheme="minorHAnsi" w:hAnsiTheme="minorHAnsi" w:cstheme="minorHAnsi"/>
        </w:rPr>
        <w:t>, v. 26, n. 2, p. 318-324, 2006.</w:t>
      </w:r>
    </w:p>
    <w:p w14:paraId="63BAABA7" w14:textId="79B46F90"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GARCIA, J. P. Valorização de produtos agroextrativistas do Cerrado: comercialização e construção de mercados da sociobiodiversidade. Dissertação de </w:t>
      </w:r>
      <w:r w:rsidR="0015749E" w:rsidRPr="00E76FD1">
        <w:rPr>
          <w:rFonts w:asciiTheme="minorHAnsi" w:hAnsiTheme="minorHAnsi" w:cstheme="minorHAnsi"/>
        </w:rPr>
        <w:t>(Mestrado em Meio Ambiente e Desenvolvimento Rural) -</w:t>
      </w:r>
      <w:r w:rsidRPr="00E76FD1">
        <w:rPr>
          <w:rFonts w:asciiTheme="minorHAnsi" w:hAnsiTheme="minorHAnsi" w:cstheme="minorHAnsi"/>
        </w:rPr>
        <w:t xml:space="preserve"> Universidade de Brasília, 2017, 123p.</w:t>
      </w:r>
    </w:p>
    <w:p w14:paraId="4D9B05BD" w14:textId="77777777" w:rsidR="000546B5" w:rsidRPr="00E76FD1" w:rsidRDefault="000546B5" w:rsidP="007F18CA">
      <w:pPr>
        <w:spacing w:after="120"/>
        <w:rPr>
          <w:rFonts w:asciiTheme="minorHAnsi" w:hAnsiTheme="minorHAnsi" w:cstheme="minorHAnsi"/>
          <w:shd w:val="clear" w:color="auto" w:fill="FFFFFF"/>
        </w:rPr>
      </w:pPr>
      <w:r w:rsidRPr="00E76FD1">
        <w:rPr>
          <w:rFonts w:asciiTheme="minorHAnsi" w:hAnsiTheme="minorHAnsi" w:cstheme="minorHAnsi"/>
        </w:rPr>
        <w:t xml:space="preserve">GOMES, J. </w:t>
      </w:r>
      <w:r w:rsidRPr="00E76FD1">
        <w:rPr>
          <w:rFonts w:asciiTheme="minorHAnsi" w:hAnsiTheme="minorHAnsi" w:cstheme="minorHAnsi"/>
          <w:shd w:val="clear" w:color="auto" w:fill="FFFFFF"/>
        </w:rPr>
        <w:t xml:space="preserve">OKANO, M. T. Uma Sistemática para Classificação de Modelos de Negócios e Estratégias. </w:t>
      </w:r>
      <w:r w:rsidRPr="00E76FD1">
        <w:rPr>
          <w:rFonts w:asciiTheme="minorHAnsi" w:hAnsiTheme="minorHAnsi" w:cstheme="minorHAnsi"/>
          <w:b/>
          <w:bCs/>
          <w:shd w:val="clear" w:color="auto" w:fill="FFFFFF"/>
        </w:rPr>
        <w:t>Gestão &amp; Regionalidade</w:t>
      </w:r>
      <w:r w:rsidRPr="00E76FD1">
        <w:rPr>
          <w:rFonts w:asciiTheme="minorHAnsi" w:hAnsiTheme="minorHAnsi" w:cstheme="minorHAnsi"/>
          <w:shd w:val="clear" w:color="auto" w:fill="FFFFFF"/>
        </w:rPr>
        <w:t>, v.39, e20238072, 2023.</w:t>
      </w:r>
    </w:p>
    <w:p w14:paraId="31D6EB3E"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GUTKOSKI, L. C.; BONAMIGO, J. M. A.; TEIXEIRA, D. M. F.; PEDÓ, I. Desenvolvimento de barras de cereais à base de aveia com alto teor de fibra alimentar.  </w:t>
      </w:r>
      <w:r w:rsidRPr="00E76FD1">
        <w:rPr>
          <w:rFonts w:asciiTheme="minorHAnsi" w:hAnsiTheme="minorHAnsi" w:cstheme="minorHAnsi"/>
          <w:b/>
          <w:bCs/>
        </w:rPr>
        <w:t>Ciência e Tecnologia de Alimentos</w:t>
      </w:r>
      <w:r w:rsidRPr="00E76FD1">
        <w:rPr>
          <w:rFonts w:asciiTheme="minorHAnsi" w:hAnsiTheme="minorHAnsi" w:cstheme="minorHAnsi"/>
        </w:rPr>
        <w:t>, v. 27, p. 2, 355-363, 2007.</w:t>
      </w:r>
    </w:p>
    <w:p w14:paraId="5C0C2BDB" w14:textId="77777777" w:rsidR="000546B5" w:rsidRPr="00E76FD1" w:rsidRDefault="000546B5" w:rsidP="007F18CA">
      <w:pPr>
        <w:spacing w:after="120"/>
        <w:rPr>
          <w:rFonts w:asciiTheme="minorHAnsi" w:hAnsiTheme="minorHAnsi" w:cstheme="minorHAnsi"/>
        </w:rPr>
      </w:pPr>
      <w:r w:rsidRPr="00E76FD1">
        <w:rPr>
          <w:rStyle w:val="nfase"/>
          <w:rFonts w:asciiTheme="minorHAnsi" w:hAnsiTheme="minorHAnsi" w:cstheme="minorHAnsi"/>
          <w:i w:val="0"/>
          <w:iCs w:val="0"/>
          <w:shd w:val="clear" w:color="auto" w:fill="FFFFFF"/>
        </w:rPr>
        <w:t>LAMARCHE</w:t>
      </w:r>
      <w:r w:rsidRPr="00E76FD1">
        <w:rPr>
          <w:rFonts w:asciiTheme="minorHAnsi" w:hAnsiTheme="minorHAnsi" w:cstheme="minorHAnsi"/>
          <w:shd w:val="clear" w:color="auto" w:fill="FFFFFF"/>
        </w:rPr>
        <w:t xml:space="preserve">, H. </w:t>
      </w:r>
      <w:r w:rsidRPr="00E76FD1">
        <w:rPr>
          <w:rFonts w:asciiTheme="minorHAnsi" w:hAnsiTheme="minorHAnsi" w:cstheme="minorHAnsi"/>
          <w:b/>
          <w:bCs/>
          <w:shd w:val="clear" w:color="auto" w:fill="FFFFFF"/>
        </w:rPr>
        <w:t>A </w:t>
      </w:r>
      <w:r w:rsidRPr="00E76FD1">
        <w:rPr>
          <w:rStyle w:val="nfase"/>
          <w:rFonts w:asciiTheme="minorHAnsi" w:hAnsiTheme="minorHAnsi" w:cstheme="minorHAnsi"/>
          <w:b/>
          <w:bCs/>
          <w:i w:val="0"/>
          <w:iCs w:val="0"/>
          <w:shd w:val="clear" w:color="auto" w:fill="FFFFFF"/>
        </w:rPr>
        <w:t>Agricultura familiar</w:t>
      </w:r>
      <w:r w:rsidRPr="00E76FD1">
        <w:rPr>
          <w:rFonts w:asciiTheme="minorHAnsi" w:hAnsiTheme="minorHAnsi" w:cstheme="minorHAnsi"/>
          <w:shd w:val="clear" w:color="auto" w:fill="FFFFFF"/>
        </w:rPr>
        <w:t>:</w:t>
      </w:r>
      <w:r w:rsidRPr="00E76FD1">
        <w:rPr>
          <w:rFonts w:asciiTheme="minorHAnsi" w:hAnsiTheme="minorHAnsi" w:cstheme="minorHAnsi"/>
          <w:i/>
          <w:iCs/>
          <w:shd w:val="clear" w:color="auto" w:fill="FFFFFF"/>
        </w:rPr>
        <w:t> </w:t>
      </w:r>
      <w:r w:rsidRPr="00E76FD1">
        <w:rPr>
          <w:rStyle w:val="nfase"/>
          <w:rFonts w:asciiTheme="minorHAnsi" w:hAnsiTheme="minorHAnsi" w:cstheme="minorHAnsi"/>
          <w:i w:val="0"/>
          <w:iCs w:val="0"/>
          <w:shd w:val="clear" w:color="auto" w:fill="FFFFFF"/>
        </w:rPr>
        <w:t>comparação internacional</w:t>
      </w:r>
      <w:r w:rsidRPr="00E76FD1">
        <w:rPr>
          <w:rFonts w:asciiTheme="minorHAnsi" w:hAnsiTheme="minorHAnsi" w:cstheme="minorHAnsi"/>
          <w:i/>
          <w:iCs/>
          <w:shd w:val="clear" w:color="auto" w:fill="FFFFFF"/>
        </w:rPr>
        <w:t>. </w:t>
      </w:r>
      <w:r w:rsidRPr="00E76FD1">
        <w:rPr>
          <w:rStyle w:val="nfase"/>
          <w:rFonts w:asciiTheme="minorHAnsi" w:hAnsiTheme="minorHAnsi" w:cstheme="minorHAnsi"/>
          <w:i w:val="0"/>
          <w:iCs w:val="0"/>
          <w:shd w:val="clear" w:color="auto" w:fill="FFFFFF"/>
        </w:rPr>
        <w:t>2</w:t>
      </w:r>
      <w:r w:rsidRPr="00E76FD1">
        <w:rPr>
          <w:rFonts w:asciiTheme="minorHAnsi" w:hAnsiTheme="minorHAnsi" w:cstheme="minorHAnsi"/>
          <w:i/>
          <w:iCs/>
          <w:shd w:val="clear" w:color="auto" w:fill="FFFFFF"/>
        </w:rPr>
        <w:t>. </w:t>
      </w:r>
      <w:r w:rsidRPr="00E76FD1">
        <w:rPr>
          <w:rStyle w:val="nfase"/>
          <w:rFonts w:asciiTheme="minorHAnsi" w:hAnsiTheme="minorHAnsi" w:cstheme="minorHAnsi"/>
          <w:i w:val="0"/>
          <w:iCs w:val="0"/>
          <w:shd w:val="clear" w:color="auto" w:fill="FFFFFF"/>
        </w:rPr>
        <w:t>ed</w:t>
      </w:r>
      <w:r w:rsidRPr="00E76FD1">
        <w:rPr>
          <w:rFonts w:asciiTheme="minorHAnsi" w:hAnsiTheme="minorHAnsi" w:cstheme="minorHAnsi"/>
          <w:i/>
          <w:iCs/>
          <w:shd w:val="clear" w:color="auto" w:fill="FFFFFF"/>
        </w:rPr>
        <w:t xml:space="preserve">. </w:t>
      </w:r>
      <w:r w:rsidRPr="00E76FD1">
        <w:rPr>
          <w:rStyle w:val="nfase"/>
          <w:rFonts w:asciiTheme="minorHAnsi" w:hAnsiTheme="minorHAnsi" w:cstheme="minorHAnsi"/>
          <w:i w:val="0"/>
          <w:iCs w:val="0"/>
          <w:shd w:val="clear" w:color="auto" w:fill="FFFFFF"/>
        </w:rPr>
        <w:t>Campinas</w:t>
      </w:r>
      <w:r w:rsidRPr="00E76FD1">
        <w:rPr>
          <w:rFonts w:asciiTheme="minorHAnsi" w:hAnsiTheme="minorHAnsi" w:cstheme="minorHAnsi"/>
          <w:i/>
          <w:iCs/>
          <w:shd w:val="clear" w:color="auto" w:fill="FFFFFF"/>
        </w:rPr>
        <w:t>: Ed. da </w:t>
      </w:r>
      <w:r w:rsidRPr="00E76FD1">
        <w:rPr>
          <w:rStyle w:val="nfase"/>
          <w:rFonts w:asciiTheme="minorHAnsi" w:hAnsiTheme="minorHAnsi" w:cstheme="minorHAnsi"/>
          <w:i w:val="0"/>
          <w:iCs w:val="0"/>
          <w:shd w:val="clear" w:color="auto" w:fill="FFFFFF"/>
        </w:rPr>
        <w:t>UNICAMP</w:t>
      </w:r>
      <w:r w:rsidRPr="00E76FD1">
        <w:rPr>
          <w:rFonts w:asciiTheme="minorHAnsi" w:hAnsiTheme="minorHAnsi" w:cstheme="minorHAnsi"/>
          <w:i/>
          <w:iCs/>
          <w:shd w:val="clear" w:color="auto" w:fill="FFFFFF"/>
        </w:rPr>
        <w:t xml:space="preserve">, </w:t>
      </w:r>
      <w:r w:rsidRPr="00E76FD1">
        <w:rPr>
          <w:rStyle w:val="nfase"/>
          <w:rFonts w:asciiTheme="minorHAnsi" w:hAnsiTheme="minorHAnsi" w:cstheme="minorHAnsi"/>
          <w:i w:val="0"/>
          <w:iCs w:val="0"/>
          <w:shd w:val="clear" w:color="auto" w:fill="FFFFFF"/>
        </w:rPr>
        <w:t>1997,</w:t>
      </w:r>
      <w:r w:rsidRPr="00E76FD1">
        <w:rPr>
          <w:rFonts w:asciiTheme="minorHAnsi" w:hAnsiTheme="minorHAnsi" w:cstheme="minorHAnsi"/>
          <w:shd w:val="clear" w:color="auto" w:fill="FFFFFF"/>
        </w:rPr>
        <w:t xml:space="preserve"> 336 p.</w:t>
      </w:r>
    </w:p>
    <w:p w14:paraId="18F77601"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LIMA, A. C.; de SOUZA, A. C. R.; de ABREU, F. A. P.; de SOUZA NETO, M. A. Barra de cereal de caju. Empresa Brasileira de Pesquisa Agropecuária. </w:t>
      </w:r>
      <w:r w:rsidRPr="00E76FD1">
        <w:rPr>
          <w:rFonts w:asciiTheme="minorHAnsi" w:hAnsiTheme="minorHAnsi" w:cstheme="minorHAnsi"/>
          <w:b/>
          <w:bCs/>
        </w:rPr>
        <w:t>Embrapa Agroindústria Tropical</w:t>
      </w:r>
      <w:r w:rsidRPr="00E76FD1">
        <w:rPr>
          <w:rFonts w:asciiTheme="minorHAnsi" w:hAnsiTheme="minorHAnsi" w:cstheme="minorHAnsi"/>
        </w:rPr>
        <w:t>, 2007.</w:t>
      </w:r>
    </w:p>
    <w:p w14:paraId="2FC7AA23"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LIMA, S. K.; GALIZA, M.; VALADARES, F.; ALVES, F. Produção e consumo de produtos orgânicos no mundo e no Brasil. Texto para discussão. </w:t>
      </w:r>
      <w:r w:rsidRPr="00E76FD1">
        <w:rPr>
          <w:rFonts w:asciiTheme="minorHAnsi" w:hAnsiTheme="minorHAnsi" w:cstheme="minorHAnsi"/>
          <w:b/>
          <w:bCs/>
        </w:rPr>
        <w:t>Instituto de Pesquisa Econômica Aplicada- Ipea</w:t>
      </w:r>
      <w:r w:rsidRPr="00E76FD1">
        <w:rPr>
          <w:rFonts w:asciiTheme="minorHAnsi" w:hAnsiTheme="minorHAnsi" w:cstheme="minorHAnsi"/>
        </w:rPr>
        <w:t>, Brasília, 2020.</w:t>
      </w:r>
    </w:p>
    <w:p w14:paraId="61BC5491" w14:textId="0B405D7F"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OLIVEIRA, E. C. T. </w:t>
      </w:r>
      <w:r w:rsidRPr="00E76FD1">
        <w:rPr>
          <w:rFonts w:asciiTheme="minorHAnsi" w:hAnsiTheme="minorHAnsi" w:cstheme="minorHAnsi"/>
          <w:b/>
          <w:bCs/>
        </w:rPr>
        <w:t>Produção de barra de cereal a partir da fruta do cerrado araticum</w:t>
      </w:r>
      <w:r w:rsidRPr="00E76FD1">
        <w:rPr>
          <w:rFonts w:asciiTheme="minorHAnsi" w:hAnsiTheme="minorHAnsi" w:cstheme="minorHAnsi"/>
        </w:rPr>
        <w:t xml:space="preserve"> </w:t>
      </w:r>
      <w:r w:rsidRPr="00E76FD1">
        <w:rPr>
          <w:rFonts w:asciiTheme="minorHAnsi" w:hAnsiTheme="minorHAnsi" w:cstheme="minorHAnsi"/>
          <w:i/>
          <w:iCs/>
        </w:rPr>
        <w:t>(</w:t>
      </w:r>
      <w:proofErr w:type="spellStart"/>
      <w:r w:rsidRPr="00E76FD1">
        <w:rPr>
          <w:rFonts w:asciiTheme="minorHAnsi" w:hAnsiTheme="minorHAnsi" w:cstheme="minorHAnsi"/>
          <w:i/>
          <w:iCs/>
        </w:rPr>
        <w:t>Annona</w:t>
      </w:r>
      <w:proofErr w:type="spellEnd"/>
      <w:r w:rsidRPr="00E76FD1">
        <w:rPr>
          <w:rFonts w:asciiTheme="minorHAnsi" w:hAnsiTheme="minorHAnsi" w:cstheme="minorHAnsi"/>
          <w:i/>
          <w:iCs/>
        </w:rPr>
        <w:t xml:space="preserve"> </w:t>
      </w:r>
      <w:proofErr w:type="spellStart"/>
      <w:r w:rsidRPr="00E76FD1">
        <w:rPr>
          <w:rFonts w:asciiTheme="minorHAnsi" w:hAnsiTheme="minorHAnsi" w:cstheme="minorHAnsi"/>
          <w:i/>
          <w:iCs/>
        </w:rPr>
        <w:t>crassiflora</w:t>
      </w:r>
      <w:proofErr w:type="spellEnd"/>
      <w:r w:rsidRPr="00E76FD1">
        <w:rPr>
          <w:rFonts w:asciiTheme="minorHAnsi" w:hAnsiTheme="minorHAnsi" w:cstheme="minorHAnsi"/>
        </w:rPr>
        <w:t>)</w:t>
      </w:r>
      <w:r w:rsidR="0015749E" w:rsidRPr="00E76FD1">
        <w:rPr>
          <w:rFonts w:asciiTheme="minorHAnsi" w:hAnsiTheme="minorHAnsi" w:cstheme="minorHAnsi"/>
        </w:rPr>
        <w:t>,</w:t>
      </w:r>
      <w:r w:rsidRPr="00E76FD1">
        <w:rPr>
          <w:rFonts w:asciiTheme="minorHAnsi" w:hAnsiTheme="minorHAnsi" w:cstheme="minorHAnsi"/>
        </w:rPr>
        <w:t xml:space="preserve"> Universidade Federal de Uberlândia, 2015.</w:t>
      </w:r>
    </w:p>
    <w:p w14:paraId="0FB1E1C7" w14:textId="64EB5C73" w:rsidR="00661081" w:rsidRPr="00E76FD1" w:rsidRDefault="00661081" w:rsidP="007F18CA">
      <w:pPr>
        <w:spacing w:after="120"/>
        <w:rPr>
          <w:rFonts w:asciiTheme="minorHAnsi" w:hAnsiTheme="minorHAnsi" w:cstheme="minorHAnsi"/>
        </w:rPr>
      </w:pPr>
      <w:r w:rsidRPr="00E76FD1">
        <w:rPr>
          <w:rFonts w:asciiTheme="minorHAnsi" w:hAnsiTheme="minorHAnsi" w:cstheme="minorHAnsi"/>
        </w:rPr>
        <w:t xml:space="preserve">OLIVEIRA, M. C.; OGATA, R. S.; ANDRADE, G. A. de; SANTOS, D. </w:t>
      </w:r>
      <w:proofErr w:type="spellStart"/>
      <w:r w:rsidRPr="00E76FD1">
        <w:rPr>
          <w:rFonts w:asciiTheme="minorHAnsi" w:hAnsiTheme="minorHAnsi" w:cstheme="minorHAnsi"/>
        </w:rPr>
        <w:t>da</w:t>
      </w:r>
      <w:proofErr w:type="spellEnd"/>
      <w:r w:rsidRPr="00E76FD1">
        <w:rPr>
          <w:rFonts w:asciiTheme="minorHAnsi" w:hAnsiTheme="minorHAnsi" w:cstheme="minorHAnsi"/>
        </w:rPr>
        <w:t xml:space="preserve"> S.; SOUZA, R. M.; GUIMARAES, T. G.; SILVA JÚNIOR, M. C. </w:t>
      </w:r>
      <w:proofErr w:type="spellStart"/>
      <w:r w:rsidRPr="00E76FD1">
        <w:rPr>
          <w:rFonts w:asciiTheme="minorHAnsi" w:hAnsiTheme="minorHAnsi" w:cstheme="minorHAnsi"/>
        </w:rPr>
        <w:t>da</w:t>
      </w:r>
      <w:proofErr w:type="spellEnd"/>
      <w:r w:rsidRPr="00E76FD1">
        <w:rPr>
          <w:rFonts w:asciiTheme="minorHAnsi" w:hAnsiTheme="minorHAnsi" w:cstheme="minorHAnsi"/>
        </w:rPr>
        <w:t xml:space="preserve">; PEREIRA, D. J. de S.; RIBEIRO, J. F. </w:t>
      </w:r>
      <w:r w:rsidR="000546B5" w:rsidRPr="00E76FD1">
        <w:rPr>
          <w:rFonts w:asciiTheme="minorHAnsi" w:hAnsiTheme="minorHAnsi" w:cstheme="minorHAnsi"/>
          <w:b/>
          <w:bCs/>
        </w:rPr>
        <w:t xml:space="preserve">Manual de viveiro e </w:t>
      </w:r>
      <w:r w:rsidR="00D551E4" w:rsidRPr="00E76FD1">
        <w:rPr>
          <w:rFonts w:asciiTheme="minorHAnsi" w:hAnsiTheme="minorHAnsi" w:cstheme="minorHAnsi"/>
          <w:b/>
          <w:bCs/>
        </w:rPr>
        <w:t>produção</w:t>
      </w:r>
      <w:r w:rsidR="000546B5" w:rsidRPr="00E76FD1">
        <w:rPr>
          <w:rFonts w:asciiTheme="minorHAnsi" w:hAnsiTheme="minorHAnsi" w:cstheme="minorHAnsi"/>
          <w:b/>
          <w:bCs/>
        </w:rPr>
        <w:t xml:space="preserve"> de mudas</w:t>
      </w:r>
      <w:r w:rsidR="000546B5" w:rsidRPr="00E76FD1">
        <w:rPr>
          <w:rFonts w:asciiTheme="minorHAnsi" w:hAnsiTheme="minorHAnsi" w:cstheme="minorHAnsi"/>
        </w:rPr>
        <w:t xml:space="preserve">: </w:t>
      </w:r>
      <w:proofErr w:type="spellStart"/>
      <w:r w:rsidR="000546B5" w:rsidRPr="00E76FD1">
        <w:rPr>
          <w:rFonts w:asciiTheme="minorHAnsi" w:hAnsiTheme="minorHAnsi" w:cstheme="minorHAnsi"/>
        </w:rPr>
        <w:t>espécies</w:t>
      </w:r>
      <w:proofErr w:type="spellEnd"/>
      <w:r w:rsidR="000546B5" w:rsidRPr="00E76FD1">
        <w:rPr>
          <w:rFonts w:asciiTheme="minorHAnsi" w:hAnsiTheme="minorHAnsi" w:cstheme="minorHAnsi"/>
        </w:rPr>
        <w:t xml:space="preserve"> </w:t>
      </w:r>
      <w:proofErr w:type="spellStart"/>
      <w:r w:rsidR="000546B5" w:rsidRPr="00E76FD1">
        <w:rPr>
          <w:rFonts w:asciiTheme="minorHAnsi" w:hAnsiTheme="minorHAnsi" w:cstheme="minorHAnsi"/>
        </w:rPr>
        <w:t>arbóreas</w:t>
      </w:r>
      <w:proofErr w:type="spellEnd"/>
      <w:r w:rsidR="000546B5" w:rsidRPr="00E76FD1">
        <w:rPr>
          <w:rFonts w:asciiTheme="minorHAnsi" w:hAnsiTheme="minorHAnsi" w:cstheme="minorHAnsi"/>
        </w:rPr>
        <w:t xml:space="preserve"> nativas do Cerrado. </w:t>
      </w:r>
      <w:r w:rsidRPr="00E76FD1">
        <w:rPr>
          <w:rFonts w:asciiTheme="minorHAnsi" w:hAnsiTheme="minorHAnsi" w:cstheme="minorHAnsi"/>
        </w:rPr>
        <w:t>Universidade de Brasília: Editora Rede de Sementes do Cerrado, 2016.</w:t>
      </w:r>
    </w:p>
    <w:p w14:paraId="4F85C134"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PORTO-GONÇALVES, C. W. Os Cerrados visto por seus Povos: O Agroextrativismo no cerrado. Goiânia: Centro de Desenvolvimento Agroecológico do Cerrado. </w:t>
      </w:r>
      <w:r w:rsidRPr="00E76FD1">
        <w:rPr>
          <w:rFonts w:asciiTheme="minorHAnsi" w:hAnsiTheme="minorHAnsi" w:cstheme="minorHAnsi"/>
          <w:b/>
          <w:bCs/>
        </w:rPr>
        <w:t xml:space="preserve">Projeto Rede de </w:t>
      </w:r>
      <w:proofErr w:type="spellStart"/>
      <w:r w:rsidRPr="00E76FD1">
        <w:rPr>
          <w:rFonts w:asciiTheme="minorHAnsi" w:hAnsiTheme="minorHAnsi" w:cstheme="minorHAnsi"/>
          <w:b/>
          <w:bCs/>
        </w:rPr>
        <w:t>Agroflorestadores</w:t>
      </w:r>
      <w:proofErr w:type="spellEnd"/>
      <w:r w:rsidRPr="00E76FD1">
        <w:rPr>
          <w:rFonts w:asciiTheme="minorHAnsi" w:hAnsiTheme="minorHAnsi" w:cstheme="minorHAnsi"/>
          <w:b/>
          <w:bCs/>
        </w:rPr>
        <w:t xml:space="preserve"> no Cerrado</w:t>
      </w:r>
      <w:r w:rsidRPr="00E76FD1">
        <w:rPr>
          <w:rFonts w:asciiTheme="minorHAnsi" w:hAnsiTheme="minorHAnsi" w:cstheme="minorHAnsi"/>
        </w:rPr>
        <w:t>, 2008.</w:t>
      </w:r>
    </w:p>
    <w:p w14:paraId="2E994A98"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SCHNEIDER, S, CRUZ, F. T., MATTE, A. Estratégias alimentares e de abastecimento: desafios e oportunidades para as cidades e para o meio rural. In: CRUZ, F. T. </w:t>
      </w:r>
      <w:proofErr w:type="spellStart"/>
      <w:r w:rsidRPr="00E76FD1">
        <w:rPr>
          <w:rFonts w:asciiTheme="minorHAnsi" w:hAnsiTheme="minorHAnsi" w:cstheme="minorHAnsi"/>
        </w:rPr>
        <w:t>da</w:t>
      </w:r>
      <w:proofErr w:type="spellEnd"/>
      <w:r w:rsidRPr="00E76FD1">
        <w:rPr>
          <w:rFonts w:asciiTheme="minorHAnsi" w:hAnsiTheme="minorHAnsi" w:cstheme="minorHAnsi"/>
        </w:rPr>
        <w:t xml:space="preserve">; MATTE, A.; SCHNEIDER, S. </w:t>
      </w:r>
      <w:r w:rsidRPr="00E76FD1">
        <w:rPr>
          <w:rFonts w:asciiTheme="minorHAnsi" w:hAnsiTheme="minorHAnsi" w:cstheme="minorHAnsi"/>
          <w:b/>
          <w:bCs/>
        </w:rPr>
        <w:t>Produção consumo e abastecimento de alimentos: desafios e novas estratégias</w:t>
      </w:r>
      <w:r w:rsidRPr="00E76FD1">
        <w:rPr>
          <w:rFonts w:asciiTheme="minorHAnsi" w:hAnsiTheme="minorHAnsi" w:cstheme="minorHAnsi"/>
        </w:rPr>
        <w:t>. Porto Alegre: Editora da UFRGS, 2016, p. 9-22.</w:t>
      </w:r>
    </w:p>
    <w:p w14:paraId="3493D9C9"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 xml:space="preserve">SILVA, C. E. M. </w:t>
      </w:r>
      <w:r w:rsidRPr="00E76FD1">
        <w:rPr>
          <w:rFonts w:asciiTheme="minorHAnsi" w:hAnsiTheme="minorHAnsi" w:cstheme="minorHAnsi"/>
          <w:b/>
          <w:bCs/>
        </w:rPr>
        <w:t>O cerrado em disputa</w:t>
      </w:r>
      <w:r w:rsidRPr="00E76FD1">
        <w:rPr>
          <w:rFonts w:asciiTheme="minorHAnsi" w:hAnsiTheme="minorHAnsi" w:cstheme="minorHAnsi"/>
        </w:rPr>
        <w:t>: apropriação global e resistências locais. Brasília, DF: Confea, 2009.</w:t>
      </w:r>
    </w:p>
    <w:p w14:paraId="40964940" w14:textId="29308ADD" w:rsidR="000546B5" w:rsidRPr="00E76FD1" w:rsidRDefault="000546B5" w:rsidP="007F18CA">
      <w:pPr>
        <w:spacing w:after="120"/>
        <w:rPr>
          <w:rFonts w:asciiTheme="minorHAnsi" w:hAnsiTheme="minorHAnsi" w:cstheme="minorHAnsi"/>
        </w:rPr>
      </w:pPr>
      <w:r w:rsidRPr="00E76FD1">
        <w:rPr>
          <w:rFonts w:asciiTheme="minorHAnsi" w:hAnsiTheme="minorHAnsi" w:cstheme="minorHAnsi"/>
          <w:bCs/>
          <w:shd w:val="clear" w:color="auto" w:fill="FFFFFF"/>
        </w:rPr>
        <w:t>SILVA, S. P. A agricultura familiar e suas múltiplas interações com o território: uma</w:t>
      </w:r>
      <w:r w:rsidR="007F18CA" w:rsidRPr="00E76FD1">
        <w:rPr>
          <w:rFonts w:asciiTheme="minorHAnsi" w:hAnsiTheme="minorHAnsi" w:cstheme="minorHAnsi"/>
        </w:rPr>
        <w:t xml:space="preserve"> </w:t>
      </w:r>
      <w:r w:rsidRPr="00E76FD1">
        <w:rPr>
          <w:rFonts w:asciiTheme="minorHAnsi" w:hAnsiTheme="minorHAnsi" w:cstheme="minorHAnsi"/>
          <w:bCs/>
          <w:shd w:val="clear" w:color="auto" w:fill="FFFFFF"/>
        </w:rPr>
        <w:t xml:space="preserve">análise de suas características multifuncionais e </w:t>
      </w:r>
      <w:proofErr w:type="spellStart"/>
      <w:r w:rsidRPr="00E76FD1">
        <w:rPr>
          <w:rFonts w:asciiTheme="minorHAnsi" w:hAnsiTheme="minorHAnsi" w:cstheme="minorHAnsi"/>
          <w:bCs/>
          <w:shd w:val="clear" w:color="auto" w:fill="FFFFFF"/>
        </w:rPr>
        <w:t>pluriativas</w:t>
      </w:r>
      <w:proofErr w:type="spellEnd"/>
      <w:r w:rsidRPr="00E76FD1">
        <w:rPr>
          <w:rFonts w:asciiTheme="minorHAnsi" w:hAnsiTheme="minorHAnsi" w:cstheme="minorHAnsi"/>
          <w:bCs/>
          <w:shd w:val="clear" w:color="auto" w:fill="FFFFFF"/>
        </w:rPr>
        <w:t xml:space="preserve">. </w:t>
      </w:r>
      <w:r w:rsidRPr="00E76FD1">
        <w:rPr>
          <w:rFonts w:asciiTheme="minorHAnsi" w:hAnsiTheme="minorHAnsi" w:cstheme="minorHAnsi"/>
        </w:rPr>
        <w:t xml:space="preserve">Texto para discussão / </w:t>
      </w:r>
      <w:r w:rsidRPr="00E76FD1">
        <w:rPr>
          <w:rFonts w:asciiTheme="minorHAnsi" w:hAnsiTheme="minorHAnsi" w:cstheme="minorHAnsi"/>
          <w:b/>
          <w:bCs/>
        </w:rPr>
        <w:t>Instituto de Pesquisa Econômica Aplicada</w:t>
      </w:r>
      <w:r w:rsidRPr="00E76FD1">
        <w:rPr>
          <w:rFonts w:asciiTheme="minorHAnsi" w:hAnsiTheme="minorHAnsi" w:cstheme="minorHAnsi"/>
        </w:rPr>
        <w:t>. Brasília: Rio de Janeiro: Ipea, 2015.</w:t>
      </w:r>
    </w:p>
    <w:p w14:paraId="673DC966"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lang w:val="en-US"/>
        </w:rPr>
        <w:t xml:space="preserve">SIQUEIRA, E. M. de A.; ROSA, F. R.; FUSTINONI, A. M.; SANT´ANA, L. P.; ARRUDA, S. F. Brazilian savanna fruits contain higher bioactive compounds content and higher antioxidant activity relative to the conventional red delicious apple. </w:t>
      </w:r>
      <w:proofErr w:type="spellStart"/>
      <w:r w:rsidRPr="00E76FD1">
        <w:rPr>
          <w:rFonts w:asciiTheme="minorHAnsi" w:hAnsiTheme="minorHAnsi" w:cstheme="minorHAnsi"/>
          <w:b/>
          <w:bCs/>
        </w:rPr>
        <w:t>Plos</w:t>
      </w:r>
      <w:proofErr w:type="spellEnd"/>
      <w:r w:rsidRPr="00E76FD1">
        <w:rPr>
          <w:rFonts w:asciiTheme="minorHAnsi" w:hAnsiTheme="minorHAnsi" w:cstheme="minorHAnsi"/>
          <w:b/>
          <w:bCs/>
        </w:rPr>
        <w:t xml:space="preserve"> </w:t>
      </w:r>
      <w:proofErr w:type="spellStart"/>
      <w:r w:rsidRPr="00E76FD1">
        <w:rPr>
          <w:rFonts w:asciiTheme="minorHAnsi" w:hAnsiTheme="minorHAnsi" w:cstheme="minorHAnsi"/>
          <w:b/>
          <w:bCs/>
        </w:rPr>
        <w:t>One</w:t>
      </w:r>
      <w:proofErr w:type="spellEnd"/>
      <w:r w:rsidRPr="00E76FD1">
        <w:rPr>
          <w:rFonts w:asciiTheme="minorHAnsi" w:hAnsiTheme="minorHAnsi" w:cstheme="minorHAnsi"/>
        </w:rPr>
        <w:t>, v. 8, n. 8, p.1-7, 2013.</w:t>
      </w:r>
    </w:p>
    <w:p w14:paraId="45FF267E" w14:textId="77777777" w:rsidR="000546B5" w:rsidRPr="00E76FD1" w:rsidRDefault="000546B5" w:rsidP="007F18CA">
      <w:pPr>
        <w:spacing w:after="120"/>
        <w:rPr>
          <w:rFonts w:asciiTheme="minorHAnsi" w:hAnsiTheme="minorHAnsi" w:cstheme="minorHAnsi"/>
        </w:rPr>
      </w:pPr>
      <w:r w:rsidRPr="00E76FD1">
        <w:rPr>
          <w:rFonts w:asciiTheme="minorHAnsi" w:hAnsiTheme="minorHAnsi" w:cstheme="minorHAnsi"/>
        </w:rPr>
        <w:t>SOARES JÚNIOR, M. S.; CALIARI, M.; TORRES, M. C. L.; VERA, R.; TEIXEIRA, J. S.; ALVES, L. C. Qualidade de biscoitos formulados com diferentes teores de farinha de Baru (</w:t>
      </w:r>
      <w:proofErr w:type="spellStart"/>
      <w:r w:rsidRPr="00E76FD1">
        <w:rPr>
          <w:rFonts w:asciiTheme="minorHAnsi" w:hAnsiTheme="minorHAnsi" w:cstheme="minorHAnsi"/>
          <w:i/>
          <w:iCs/>
        </w:rPr>
        <w:t>Dipteryx</w:t>
      </w:r>
      <w:proofErr w:type="spellEnd"/>
      <w:r w:rsidRPr="00E76FD1">
        <w:rPr>
          <w:rFonts w:asciiTheme="minorHAnsi" w:hAnsiTheme="minorHAnsi" w:cstheme="minorHAnsi"/>
          <w:i/>
          <w:iCs/>
        </w:rPr>
        <w:t xml:space="preserve"> </w:t>
      </w:r>
      <w:proofErr w:type="spellStart"/>
      <w:r w:rsidRPr="00E76FD1">
        <w:rPr>
          <w:rFonts w:asciiTheme="minorHAnsi" w:hAnsiTheme="minorHAnsi" w:cstheme="minorHAnsi"/>
          <w:i/>
          <w:iCs/>
        </w:rPr>
        <w:t>alata</w:t>
      </w:r>
      <w:proofErr w:type="spellEnd"/>
      <w:r w:rsidRPr="00E76FD1">
        <w:rPr>
          <w:rFonts w:asciiTheme="minorHAnsi" w:hAnsiTheme="minorHAnsi" w:cstheme="minorHAnsi"/>
        </w:rPr>
        <w:t xml:space="preserve"> Vogel). </w:t>
      </w:r>
      <w:r w:rsidRPr="00E76FD1">
        <w:rPr>
          <w:rFonts w:asciiTheme="minorHAnsi" w:hAnsiTheme="minorHAnsi" w:cstheme="minorHAnsi"/>
          <w:b/>
          <w:bCs/>
        </w:rPr>
        <w:t>Pesquisa Agropecuária Tropical</w:t>
      </w:r>
      <w:r w:rsidRPr="00E76FD1">
        <w:rPr>
          <w:rFonts w:asciiTheme="minorHAnsi" w:hAnsiTheme="minorHAnsi" w:cstheme="minorHAnsi"/>
        </w:rPr>
        <w:t>, v. 37, n. 1, p. 51- 56, 2007.</w:t>
      </w:r>
    </w:p>
    <w:p w14:paraId="5909C6A1" w14:textId="77777777" w:rsidR="000546B5" w:rsidRPr="00E76FD1" w:rsidRDefault="000546B5" w:rsidP="007F18CA">
      <w:pPr>
        <w:spacing w:after="120"/>
        <w:rPr>
          <w:rStyle w:val="Forte"/>
          <w:rFonts w:asciiTheme="minorHAnsi" w:hAnsiTheme="minorHAnsi" w:cstheme="minorHAnsi"/>
          <w:b w:val="0"/>
          <w:bCs w:val="0"/>
        </w:rPr>
      </w:pPr>
      <w:r w:rsidRPr="00E76FD1">
        <w:rPr>
          <w:rStyle w:val="Forte"/>
          <w:rFonts w:asciiTheme="minorHAnsi" w:hAnsiTheme="minorHAnsi" w:cstheme="minorHAnsi"/>
          <w:b w:val="0"/>
          <w:bCs w:val="0"/>
        </w:rPr>
        <w:t xml:space="preserve">VELELA, P. R. </w:t>
      </w:r>
      <w:r w:rsidRPr="00E76FD1">
        <w:rPr>
          <w:rStyle w:val="Forte"/>
          <w:rFonts w:asciiTheme="minorHAnsi" w:hAnsiTheme="minorHAnsi" w:cstheme="minorHAnsi"/>
        </w:rPr>
        <w:t>Inpe</w:t>
      </w:r>
      <w:r w:rsidRPr="00E76FD1">
        <w:rPr>
          <w:rStyle w:val="Forte"/>
          <w:rFonts w:asciiTheme="minorHAnsi" w:hAnsiTheme="minorHAnsi" w:cstheme="minorHAnsi"/>
          <w:b w:val="0"/>
          <w:bCs w:val="0"/>
        </w:rPr>
        <w:t xml:space="preserve">: desmatamento aumenta no Cerrado e cai na Amazônia. 2023 </w:t>
      </w:r>
      <w:r w:rsidR="00661081" w:rsidRPr="00E76FD1">
        <w:rPr>
          <w:rStyle w:val="Forte"/>
          <w:rFonts w:asciiTheme="minorHAnsi" w:hAnsiTheme="minorHAnsi" w:cstheme="minorHAnsi"/>
          <w:b w:val="0"/>
          <w:bCs w:val="0"/>
        </w:rPr>
        <w:t>&lt;https://agenciabrasil.ebc.com.br/geral/noticia/2023-05/inpe-desmatamento-aumenta-no-cerrado-e-cai-na-amazonia&gt;</w:t>
      </w:r>
      <w:r w:rsidRPr="00E76FD1">
        <w:rPr>
          <w:rStyle w:val="Forte"/>
          <w:rFonts w:asciiTheme="minorHAnsi" w:hAnsiTheme="minorHAnsi" w:cstheme="minorHAnsi"/>
          <w:b w:val="0"/>
          <w:bCs w:val="0"/>
        </w:rPr>
        <w:t>. Acesso em: 01 jun</w:t>
      </w:r>
      <w:r w:rsidR="00661081" w:rsidRPr="00E76FD1">
        <w:rPr>
          <w:rStyle w:val="Forte"/>
          <w:rFonts w:asciiTheme="minorHAnsi" w:hAnsiTheme="minorHAnsi" w:cstheme="minorHAnsi"/>
          <w:b w:val="0"/>
          <w:bCs w:val="0"/>
        </w:rPr>
        <w:t>.</w:t>
      </w:r>
      <w:r w:rsidRPr="00E76FD1">
        <w:rPr>
          <w:rStyle w:val="Forte"/>
          <w:rFonts w:asciiTheme="minorHAnsi" w:hAnsiTheme="minorHAnsi" w:cstheme="minorHAnsi"/>
          <w:b w:val="0"/>
          <w:bCs w:val="0"/>
        </w:rPr>
        <w:t xml:space="preserve"> 2023.</w:t>
      </w:r>
    </w:p>
    <w:sectPr w:rsidR="000546B5" w:rsidRPr="00E76FD1" w:rsidSect="000C335B">
      <w:footerReference w:type="default" r:id="rId10"/>
      <w:headerReference w:type="first" r:id="rId11"/>
      <w:footerReference w:type="first" r:id="rId12"/>
      <w:pgSz w:w="11906" w:h="16838" w:code="9"/>
      <w:pgMar w:top="1134" w:right="1134" w:bottom="1134" w:left="1418" w:header="113" w:footer="567" w:gutter="0"/>
      <w:pgNumType w:start="18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44D37" w14:textId="77777777" w:rsidR="001F00FB" w:rsidRDefault="001F00FB" w:rsidP="001F00FB">
      <w:r>
        <w:separator/>
      </w:r>
    </w:p>
  </w:endnote>
  <w:endnote w:type="continuationSeparator" w:id="0">
    <w:p w14:paraId="2CDE629E" w14:textId="77777777" w:rsidR="001F00FB" w:rsidRDefault="001F00FB" w:rsidP="001F0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TheAntiquaB-W4SemiLigh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Times New Rom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902DB" w14:textId="7D520F0D" w:rsidR="00727114" w:rsidRPr="00890C70" w:rsidRDefault="00535028" w:rsidP="00890C70">
    <w:pPr>
      <w:pStyle w:val="Rodap"/>
      <w:pBdr>
        <w:top w:val="single" w:sz="4" w:space="0" w:color="auto"/>
      </w:pBdr>
      <w:tabs>
        <w:tab w:val="clear" w:pos="8504"/>
      </w:tabs>
      <w:ind w:right="-2"/>
      <w:rPr>
        <w:rFonts w:asciiTheme="minorHAnsi" w:hAnsiTheme="minorHAnsi" w:cstheme="minorHAnsi"/>
        <w:sz w:val="22"/>
        <w:szCs w:val="22"/>
      </w:rPr>
    </w:pPr>
    <w:sdt>
      <w:sdtPr>
        <w:rPr>
          <w:rFonts w:asciiTheme="minorHAnsi" w:hAnsiTheme="minorHAnsi" w:cstheme="minorHAnsi"/>
          <w:sz w:val="20"/>
          <w:szCs w:val="20"/>
        </w:rPr>
        <w:id w:val="-156615834"/>
        <w:docPartObj>
          <w:docPartGallery w:val="Page Numbers (Bottom of Page)"/>
          <w:docPartUnique/>
        </w:docPartObj>
      </w:sdtPr>
      <w:sdtEndPr>
        <w:rPr>
          <w:sz w:val="22"/>
          <w:szCs w:val="22"/>
        </w:rPr>
      </w:sdtEndPr>
      <w:sdtContent>
        <w:sdt>
          <w:sdtPr>
            <w:rPr>
              <w:rFonts w:asciiTheme="minorHAnsi" w:hAnsiTheme="minorHAnsi" w:cstheme="minorHAnsi"/>
              <w:sz w:val="20"/>
              <w:szCs w:val="20"/>
            </w:rPr>
            <w:id w:val="-106048620"/>
            <w:docPartObj>
              <w:docPartGallery w:val="Page Numbers (Bottom of Page)"/>
              <w:docPartUnique/>
            </w:docPartObj>
          </w:sdtPr>
          <w:sdtEndPr>
            <w:rPr>
              <w:sz w:val="22"/>
              <w:szCs w:val="22"/>
            </w:rPr>
          </w:sdtEndPr>
          <w:sdtContent>
            <w:r w:rsidR="00890C70" w:rsidRPr="00890C70">
              <w:rPr>
                <w:rFonts w:asciiTheme="minorHAnsi" w:hAnsiTheme="minorHAnsi" w:cstheme="minorHAnsi"/>
                <w:sz w:val="20"/>
                <w:szCs w:val="20"/>
              </w:rPr>
              <w:t xml:space="preserve">COLÓQUIO – Revista do Desenvolvimento Regional - Faccat - Taquara/RS - v. 21, n. 3, jul./set. 2024                      </w:t>
            </w:r>
            <w:sdt>
              <w:sdtPr>
                <w:rPr>
                  <w:rFonts w:asciiTheme="minorHAnsi" w:hAnsiTheme="minorHAnsi" w:cstheme="minorHAnsi"/>
                  <w:sz w:val="20"/>
                  <w:szCs w:val="20"/>
                </w:rPr>
                <w:id w:val="879133032"/>
                <w:docPartObj>
                  <w:docPartGallery w:val="Page Numbers (Bottom of Page)"/>
                  <w:docPartUnique/>
                </w:docPartObj>
              </w:sdtPr>
              <w:sdtEndPr>
                <w:rPr>
                  <w:sz w:val="22"/>
                  <w:szCs w:val="22"/>
                </w:rPr>
              </w:sdtEndPr>
              <w:sdtContent>
                <w:r w:rsidR="00890C70" w:rsidRPr="00890C70">
                  <w:rPr>
                    <w:rFonts w:asciiTheme="minorHAnsi" w:hAnsiTheme="minorHAnsi" w:cstheme="minorHAnsi"/>
                    <w:sz w:val="22"/>
                    <w:szCs w:val="22"/>
                  </w:rPr>
                  <w:fldChar w:fldCharType="begin"/>
                </w:r>
                <w:r w:rsidR="00890C70" w:rsidRPr="00890C70">
                  <w:rPr>
                    <w:rFonts w:asciiTheme="minorHAnsi" w:hAnsiTheme="minorHAnsi" w:cstheme="minorHAnsi"/>
                    <w:sz w:val="22"/>
                    <w:szCs w:val="22"/>
                  </w:rPr>
                  <w:instrText>PAGE   \* MERGEFORMAT</w:instrText>
                </w:r>
                <w:r w:rsidR="00890C70" w:rsidRPr="00890C70">
                  <w:rPr>
                    <w:rFonts w:asciiTheme="minorHAnsi" w:hAnsiTheme="minorHAnsi" w:cstheme="minorHAnsi"/>
                    <w:sz w:val="22"/>
                    <w:szCs w:val="22"/>
                  </w:rPr>
                  <w:fldChar w:fldCharType="separate"/>
                </w:r>
                <w:r w:rsidR="00890C70" w:rsidRPr="00890C70">
                  <w:rPr>
                    <w:rFonts w:asciiTheme="minorHAnsi" w:hAnsiTheme="minorHAnsi" w:cstheme="minorHAnsi"/>
                    <w:sz w:val="22"/>
                    <w:szCs w:val="22"/>
                  </w:rPr>
                  <w:t>1</w:t>
                </w:r>
                <w:r w:rsidR="00890C70" w:rsidRPr="00890C70">
                  <w:rPr>
                    <w:rFonts w:asciiTheme="minorHAnsi" w:hAnsiTheme="minorHAnsi" w:cstheme="minorHAnsi"/>
                    <w:sz w:val="22"/>
                    <w:szCs w:val="22"/>
                  </w:rPr>
                  <w:fldChar w:fldCharType="end"/>
                </w:r>
              </w:sdtContent>
            </w:sdt>
          </w:sdtContent>
        </w:sdt>
      </w:sdtContent>
    </w:sdt>
    <w:r w:rsidR="00890C70" w:rsidRPr="00890C70">
      <w:rPr>
        <w:rFonts w:asciiTheme="minorHAnsi" w:hAnsiTheme="minorHAnsi" w:cstheme="minorHAnsi"/>
        <w:noProof/>
        <w:sz w:val="22"/>
        <w:szCs w:val="22"/>
      </w:rPr>
      <mc:AlternateContent>
        <mc:Choice Requires="wps">
          <w:drawing>
            <wp:anchor distT="0" distB="0" distL="114300" distR="114300" simplePos="0" relativeHeight="251671552" behindDoc="0" locked="0" layoutInCell="1" allowOverlap="1" wp14:anchorId="4189F1CC" wp14:editId="640DF965">
              <wp:simplePos x="0" y="0"/>
              <wp:positionH relativeFrom="column">
                <wp:posOffset>-3708399</wp:posOffset>
              </wp:positionH>
              <wp:positionV relativeFrom="paragraph">
                <wp:posOffset>1076325</wp:posOffset>
              </wp:positionV>
              <wp:extent cx="45719" cy="361950"/>
              <wp:effectExtent l="57150" t="0" r="50165"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3FFA"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89F1CC" id="_x0000_t202" coordsize="21600,21600" o:spt="202" path="m,l,21600r21600,l21600,xe">
              <v:stroke joinstyle="miter"/>
              <v:path gradientshapeok="t" o:connecttype="rect"/>
            </v:shapetype>
            <v:shape id="Caixa de Texto 3" o:spid="_x0000_s1026" type="#_x0000_t202" style="position:absolute;margin-left:-292pt;margin-top:84.75pt;width:3.6pt;height:28.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" filled="f" stroked="f">
              <v:textbox>
                <w:txbxContent>
                  <w:p w14:paraId="69343FFA" w14:textId="77777777" w:rsidR="00890C70" w:rsidRDefault="00890C70" w:rsidP="00890C70"/>
                </w:txbxContent>
              </v:textbox>
            </v:shape>
          </w:pict>
        </mc:Fallback>
      </mc:AlternateContent>
    </w:r>
    <w:r w:rsidR="00890C70" w:rsidRPr="00890C70">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0725932D" wp14:editId="478BE603">
              <wp:simplePos x="0" y="0"/>
              <wp:positionH relativeFrom="column">
                <wp:posOffset>-3708399</wp:posOffset>
              </wp:positionH>
              <wp:positionV relativeFrom="paragraph">
                <wp:posOffset>1076325</wp:posOffset>
              </wp:positionV>
              <wp:extent cx="45719" cy="361950"/>
              <wp:effectExtent l="57150" t="0" r="50165"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EF7D"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5932D" id="Caixa de Texto 4" o:spid="_x0000_s1027" type="#_x0000_t202" style="position:absolute;margin-left:-292pt;margin-top:84.75pt;width:3.6pt;height:28.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" filled="f" stroked="f">
              <v:textbox>
                <w:txbxContent>
                  <w:p w14:paraId="2450EF7D" w14:textId="77777777" w:rsidR="00890C70" w:rsidRDefault="00890C70" w:rsidP="00890C70"/>
                </w:txbxContent>
              </v:textbox>
            </v:shape>
          </w:pict>
        </mc:Fallback>
      </mc:AlternateContent>
    </w:r>
    <w:r w:rsidR="00890C70" w:rsidRPr="00890C70">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5D03D190" wp14:editId="768B5E4C">
              <wp:simplePos x="0" y="0"/>
              <wp:positionH relativeFrom="column">
                <wp:posOffset>-3708399</wp:posOffset>
              </wp:positionH>
              <wp:positionV relativeFrom="paragraph">
                <wp:posOffset>1076325</wp:posOffset>
              </wp:positionV>
              <wp:extent cx="45719" cy="361950"/>
              <wp:effectExtent l="57150" t="0" r="50165"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982B7"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3D190" id="Caixa de Texto 5" o:spid="_x0000_s1028" type="#_x0000_t202" style="position:absolute;margin-left:-292pt;margin-top:84.75pt;width:3.6pt;height:2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" filled="f" stroked="f">
              <v:textbox>
                <w:txbxContent>
                  <w:p w14:paraId="365982B7" w14:textId="77777777" w:rsidR="00890C70" w:rsidRDefault="00890C70" w:rsidP="00890C70"/>
                </w:txbxContent>
              </v:textbox>
            </v:shape>
          </w:pict>
        </mc:Fallback>
      </mc:AlternateContent>
    </w:r>
    <w:r w:rsidR="00890C70" w:rsidRPr="00890C70">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5BAD7368" wp14:editId="283148E8">
              <wp:simplePos x="0" y="0"/>
              <wp:positionH relativeFrom="column">
                <wp:posOffset>-3708399</wp:posOffset>
              </wp:positionH>
              <wp:positionV relativeFrom="paragraph">
                <wp:posOffset>1076325</wp:posOffset>
              </wp:positionV>
              <wp:extent cx="45719" cy="361950"/>
              <wp:effectExtent l="57150" t="0" r="50165"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CA6C9"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D7368" id="Caixa de Texto 6" o:spid="_x0000_s1029" type="#_x0000_t202" style="position:absolute;margin-left:-292pt;margin-top:84.75pt;width:3.6pt;height:2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" filled="f" stroked="f">
              <v:textbox>
                <w:txbxContent>
                  <w:p w14:paraId="2E9CA6C9" w14:textId="77777777" w:rsidR="00890C70" w:rsidRDefault="00890C70" w:rsidP="00890C70"/>
                </w:txbxContent>
              </v:textbox>
            </v:shape>
          </w:pict>
        </mc:Fallback>
      </mc:AlternateContent>
    </w:r>
    <w:r w:rsidR="00890C70" w:rsidRPr="00890C70">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05C6A3E2" wp14:editId="3089C009">
              <wp:simplePos x="0" y="0"/>
              <wp:positionH relativeFrom="column">
                <wp:posOffset>-3708399</wp:posOffset>
              </wp:positionH>
              <wp:positionV relativeFrom="paragraph">
                <wp:posOffset>1076325</wp:posOffset>
              </wp:positionV>
              <wp:extent cx="45719" cy="361950"/>
              <wp:effectExtent l="57150" t="0" r="50165" b="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D946"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6A3E2" id="Caixa de Texto 7" o:spid="_x0000_s1030" type="#_x0000_t202" style="position:absolute;margin-left:-292pt;margin-top:84.75pt;width:3.6pt;height:2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" filled="f" stroked="f">
              <v:textbox>
                <w:txbxContent>
                  <w:p w14:paraId="7400D946" w14:textId="77777777" w:rsidR="00890C70" w:rsidRDefault="00890C70" w:rsidP="00890C70"/>
                </w:txbxContent>
              </v:textbox>
            </v:shape>
          </w:pict>
        </mc:Fallback>
      </mc:AlternateContent>
    </w:r>
    <w:r w:rsidR="00890C70" w:rsidRPr="00890C70">
      <w:rPr>
        <w:rFonts w:asciiTheme="minorHAnsi" w:hAnsiTheme="minorHAnsi" w:cstheme="minorHAnsi"/>
        <w:noProof/>
        <w:sz w:val="22"/>
        <w:szCs w:val="22"/>
      </w:rPr>
      <mc:AlternateContent>
        <mc:Choice Requires="wps">
          <w:drawing>
            <wp:anchor distT="0" distB="0" distL="114300" distR="114300" simplePos="0" relativeHeight="251666432" behindDoc="0" locked="0" layoutInCell="1" allowOverlap="1" wp14:anchorId="2F98F62F" wp14:editId="1A29258B">
              <wp:simplePos x="0" y="0"/>
              <wp:positionH relativeFrom="column">
                <wp:posOffset>-3708399</wp:posOffset>
              </wp:positionH>
              <wp:positionV relativeFrom="paragraph">
                <wp:posOffset>1076325</wp:posOffset>
              </wp:positionV>
              <wp:extent cx="45719" cy="361950"/>
              <wp:effectExtent l="57150" t="0" r="50165"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6B44"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8F62F" id="Caixa de Texto 8" o:spid="_x0000_s1031" type="#_x0000_t202" style="position:absolute;margin-left:-292pt;margin-top:84.75pt;width:3.6pt;height:2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" filled="f" stroked="f">
              <v:textbox>
                <w:txbxContent>
                  <w:p w14:paraId="07916B44" w14:textId="77777777" w:rsidR="00890C70" w:rsidRDefault="00890C70" w:rsidP="00890C70"/>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A9B2D" w14:textId="02A32FE5" w:rsidR="00727114" w:rsidRPr="00890C70" w:rsidRDefault="00535028" w:rsidP="00890C70">
    <w:pPr>
      <w:pStyle w:val="Rodap"/>
      <w:pBdr>
        <w:top w:val="single" w:sz="4" w:space="0" w:color="auto"/>
      </w:pBdr>
      <w:tabs>
        <w:tab w:val="clear" w:pos="8504"/>
      </w:tabs>
      <w:ind w:right="-2"/>
      <w:rPr>
        <w:rFonts w:asciiTheme="minorHAnsi" w:hAnsiTheme="minorHAnsi" w:cstheme="minorHAnsi"/>
        <w:sz w:val="22"/>
        <w:szCs w:val="22"/>
      </w:rPr>
    </w:pPr>
    <w:sdt>
      <w:sdtPr>
        <w:rPr>
          <w:rFonts w:asciiTheme="minorHAnsi" w:hAnsiTheme="minorHAnsi" w:cstheme="minorHAnsi"/>
          <w:sz w:val="20"/>
          <w:szCs w:val="20"/>
        </w:rPr>
        <w:id w:val="1090970010"/>
        <w:docPartObj>
          <w:docPartGallery w:val="Page Numbers (Bottom of Page)"/>
          <w:docPartUnique/>
        </w:docPartObj>
      </w:sdtPr>
      <w:sdtEndPr>
        <w:rPr>
          <w:sz w:val="22"/>
          <w:szCs w:val="22"/>
        </w:rPr>
      </w:sdtEndPr>
      <w:sdtContent>
        <w:sdt>
          <w:sdtPr>
            <w:rPr>
              <w:rFonts w:asciiTheme="minorHAnsi" w:hAnsiTheme="minorHAnsi" w:cstheme="minorHAnsi"/>
              <w:sz w:val="20"/>
              <w:szCs w:val="20"/>
            </w:rPr>
            <w:id w:val="1026297045"/>
            <w:docPartObj>
              <w:docPartGallery w:val="Page Numbers (Bottom of Page)"/>
              <w:docPartUnique/>
            </w:docPartObj>
          </w:sdtPr>
          <w:sdtEndPr>
            <w:rPr>
              <w:sz w:val="22"/>
              <w:szCs w:val="22"/>
            </w:rPr>
          </w:sdtEndPr>
          <w:sdtContent>
            <w:r w:rsidR="00890C70" w:rsidRPr="00890C70">
              <w:rPr>
                <w:rFonts w:asciiTheme="minorHAnsi" w:hAnsiTheme="minorHAnsi" w:cstheme="minorHAnsi"/>
                <w:sz w:val="20"/>
                <w:szCs w:val="20"/>
              </w:rPr>
              <w:t xml:space="preserve">COLÓQUIO – Revista do Desenvolvimento Regional - Faccat - Taquara/RS - v. 21, n. 3, jul./set. 2024                  </w:t>
            </w:r>
            <w:r w:rsidR="00890C70">
              <w:rPr>
                <w:rFonts w:asciiTheme="minorHAnsi" w:hAnsiTheme="minorHAnsi" w:cstheme="minorHAnsi"/>
                <w:sz w:val="20"/>
                <w:szCs w:val="20"/>
              </w:rPr>
              <w:t xml:space="preserve"> </w:t>
            </w:r>
            <w:r w:rsidR="00890C70" w:rsidRPr="00890C70">
              <w:rPr>
                <w:rFonts w:asciiTheme="minorHAnsi" w:hAnsiTheme="minorHAnsi" w:cstheme="minorHAnsi"/>
                <w:sz w:val="20"/>
                <w:szCs w:val="20"/>
              </w:rPr>
              <w:t xml:space="preserve">   </w:t>
            </w:r>
            <w:sdt>
              <w:sdtPr>
                <w:rPr>
                  <w:rFonts w:asciiTheme="minorHAnsi" w:hAnsiTheme="minorHAnsi" w:cstheme="minorHAnsi"/>
                  <w:sz w:val="20"/>
                  <w:szCs w:val="20"/>
                </w:rPr>
                <w:id w:val="-1799668732"/>
                <w:docPartObj>
                  <w:docPartGallery w:val="Page Numbers (Bottom of Page)"/>
                  <w:docPartUnique/>
                </w:docPartObj>
              </w:sdtPr>
              <w:sdtEndPr>
                <w:rPr>
                  <w:sz w:val="22"/>
                  <w:szCs w:val="22"/>
                </w:rPr>
              </w:sdtEndPr>
              <w:sdtContent>
                <w:r w:rsidR="00890C70" w:rsidRPr="00890C70">
                  <w:rPr>
                    <w:rFonts w:asciiTheme="minorHAnsi" w:hAnsiTheme="minorHAnsi" w:cstheme="minorHAnsi"/>
                    <w:sz w:val="22"/>
                    <w:szCs w:val="22"/>
                  </w:rPr>
                  <w:fldChar w:fldCharType="begin"/>
                </w:r>
                <w:r w:rsidR="00890C70" w:rsidRPr="00890C70">
                  <w:rPr>
                    <w:rFonts w:asciiTheme="minorHAnsi" w:hAnsiTheme="minorHAnsi" w:cstheme="minorHAnsi"/>
                    <w:sz w:val="22"/>
                    <w:szCs w:val="22"/>
                  </w:rPr>
                  <w:instrText>PAGE   \* MERGEFORMAT</w:instrText>
                </w:r>
                <w:r w:rsidR="00890C70" w:rsidRPr="00890C70">
                  <w:rPr>
                    <w:rFonts w:asciiTheme="minorHAnsi" w:hAnsiTheme="minorHAnsi" w:cstheme="minorHAnsi"/>
                    <w:sz w:val="22"/>
                    <w:szCs w:val="22"/>
                  </w:rPr>
                  <w:fldChar w:fldCharType="separate"/>
                </w:r>
                <w:r w:rsidR="00890C70" w:rsidRPr="00890C70">
                  <w:rPr>
                    <w:rFonts w:asciiTheme="minorHAnsi" w:hAnsiTheme="minorHAnsi" w:cstheme="minorHAnsi"/>
                    <w:sz w:val="22"/>
                    <w:szCs w:val="22"/>
                  </w:rPr>
                  <w:t>138</w:t>
                </w:r>
                <w:r w:rsidR="00890C70" w:rsidRPr="00890C70">
                  <w:rPr>
                    <w:rFonts w:asciiTheme="minorHAnsi" w:hAnsiTheme="minorHAnsi" w:cstheme="minorHAnsi"/>
                    <w:sz w:val="22"/>
                    <w:szCs w:val="22"/>
                  </w:rPr>
                  <w:fldChar w:fldCharType="end"/>
                </w:r>
              </w:sdtContent>
            </w:sdt>
          </w:sdtContent>
        </w:sdt>
      </w:sdtContent>
    </w:sdt>
    <w:r w:rsidR="00890C70" w:rsidRPr="00890C70">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14:anchorId="147B7059" wp14:editId="5E91B8C2">
              <wp:simplePos x="0" y="0"/>
              <wp:positionH relativeFrom="column">
                <wp:posOffset>-3708399</wp:posOffset>
              </wp:positionH>
              <wp:positionV relativeFrom="paragraph">
                <wp:posOffset>1076325</wp:posOffset>
              </wp:positionV>
              <wp:extent cx="45719" cy="361950"/>
              <wp:effectExtent l="57150" t="0" r="50165"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E85C"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7B7059" id="_x0000_t202" coordsize="21600,21600" o:spt="202" path="m,l,21600r21600,l21600,xe">
              <v:stroke joinstyle="miter"/>
              <v:path gradientshapeok="t" o:connecttype="rect"/>
            </v:shapetype>
            <v:shape id="Caixa de Texto 16" o:spid="_x0000_s1032" type="#_x0000_t202" style="position:absolute;margin-left:-292pt;margin-top:84.75pt;width:3.6pt;height:2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" filled="f" stroked="f">
              <v:textbox>
                <w:txbxContent>
                  <w:p w14:paraId="5B32E85C" w14:textId="77777777" w:rsidR="00890C70" w:rsidRDefault="00890C70" w:rsidP="00890C70"/>
                </w:txbxContent>
              </v:textbox>
            </v:shape>
          </w:pict>
        </mc:Fallback>
      </mc:AlternateContent>
    </w:r>
    <w:r w:rsidR="00890C70" w:rsidRPr="00890C70">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1769CDAF" wp14:editId="510478EE">
              <wp:simplePos x="0" y="0"/>
              <wp:positionH relativeFrom="column">
                <wp:posOffset>-3708399</wp:posOffset>
              </wp:positionH>
              <wp:positionV relativeFrom="paragraph">
                <wp:posOffset>1076325</wp:posOffset>
              </wp:positionV>
              <wp:extent cx="45719" cy="361950"/>
              <wp:effectExtent l="57150" t="0" r="50165"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9099B"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9CDAF" id="Caixa de Texto 17" o:spid="_x0000_s1033" type="#_x0000_t202" style="position:absolute;margin-left:-292pt;margin-top:84.75pt;width:3.6pt;height:2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" filled="f" stroked="f">
              <v:textbox>
                <w:txbxContent>
                  <w:p w14:paraId="4B09099B" w14:textId="77777777" w:rsidR="00890C70" w:rsidRDefault="00890C70" w:rsidP="00890C70"/>
                </w:txbxContent>
              </v:textbox>
            </v:shape>
          </w:pict>
        </mc:Fallback>
      </mc:AlternateContent>
    </w:r>
    <w:r w:rsidR="00890C70" w:rsidRPr="00890C70">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33A031CE" wp14:editId="23A38288">
              <wp:simplePos x="0" y="0"/>
              <wp:positionH relativeFrom="column">
                <wp:posOffset>-3708399</wp:posOffset>
              </wp:positionH>
              <wp:positionV relativeFrom="paragraph">
                <wp:posOffset>1076325</wp:posOffset>
              </wp:positionV>
              <wp:extent cx="45719" cy="361950"/>
              <wp:effectExtent l="57150" t="0" r="50165"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266A3"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031CE" id="Caixa de Texto 18" o:spid="_x0000_s1034" type="#_x0000_t202" style="position:absolute;margin-left:-292pt;margin-top:84.75pt;width:3.6pt;height:2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" filled="f" stroked="f">
              <v:textbox>
                <w:txbxContent>
                  <w:p w14:paraId="34C266A3" w14:textId="77777777" w:rsidR="00890C70" w:rsidRDefault="00890C70" w:rsidP="00890C70"/>
                </w:txbxContent>
              </v:textbox>
            </v:shape>
          </w:pict>
        </mc:Fallback>
      </mc:AlternateContent>
    </w:r>
    <w:r w:rsidR="00890C70" w:rsidRPr="00890C70">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52D354F3" wp14:editId="106EDB4D">
              <wp:simplePos x="0" y="0"/>
              <wp:positionH relativeFrom="column">
                <wp:posOffset>-3708399</wp:posOffset>
              </wp:positionH>
              <wp:positionV relativeFrom="paragraph">
                <wp:posOffset>1076325</wp:posOffset>
              </wp:positionV>
              <wp:extent cx="45719" cy="361950"/>
              <wp:effectExtent l="57150" t="0" r="50165"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84133"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354F3" id="Caixa de Texto 19" o:spid="_x0000_s1035" type="#_x0000_t202" style="position:absolute;margin-left:-292pt;margin-top:84.75pt;width:3.6pt;height:2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" filled="f" stroked="f">
              <v:textbox>
                <w:txbxContent>
                  <w:p w14:paraId="20E84133" w14:textId="77777777" w:rsidR="00890C70" w:rsidRDefault="00890C70" w:rsidP="00890C70"/>
                </w:txbxContent>
              </v:textbox>
            </v:shape>
          </w:pict>
        </mc:Fallback>
      </mc:AlternateContent>
    </w:r>
    <w:r w:rsidR="00890C70" w:rsidRPr="00890C70">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07DFD777" wp14:editId="3159B671">
              <wp:simplePos x="0" y="0"/>
              <wp:positionH relativeFrom="column">
                <wp:posOffset>-3708399</wp:posOffset>
              </wp:positionH>
              <wp:positionV relativeFrom="paragraph">
                <wp:posOffset>1076325</wp:posOffset>
              </wp:positionV>
              <wp:extent cx="45719" cy="361950"/>
              <wp:effectExtent l="57150" t="0" r="50165" b="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0E08"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FD777" id="Caixa de Texto 20" o:spid="_x0000_s1036" type="#_x0000_t202" style="position:absolute;margin-left:-292pt;margin-top:84.75pt;width:3.6pt;height:2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" filled="f" stroked="f">
              <v:textbox>
                <w:txbxContent>
                  <w:p w14:paraId="091A0E08" w14:textId="77777777" w:rsidR="00890C70" w:rsidRDefault="00890C70" w:rsidP="00890C70"/>
                </w:txbxContent>
              </v:textbox>
            </v:shape>
          </w:pict>
        </mc:Fallback>
      </mc:AlternateContent>
    </w:r>
    <w:r w:rsidR="00890C70" w:rsidRPr="00890C70">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59B8C818" wp14:editId="20E11FA8">
              <wp:simplePos x="0" y="0"/>
              <wp:positionH relativeFrom="column">
                <wp:posOffset>-3708399</wp:posOffset>
              </wp:positionH>
              <wp:positionV relativeFrom="paragraph">
                <wp:posOffset>1076325</wp:posOffset>
              </wp:positionV>
              <wp:extent cx="45719" cy="361950"/>
              <wp:effectExtent l="57150" t="0" r="50165" b="0"/>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0DD7" w14:textId="77777777" w:rsidR="00890C70" w:rsidRDefault="00890C70" w:rsidP="0089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8C818" id="Caixa de Texto 21" o:spid="_x0000_s1037" type="#_x0000_t202" style="position:absolute;margin-left:-292pt;margin-top:84.75pt;width:3.6pt;height:2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" filled="f" stroked="f">
              <v:textbox>
                <w:txbxContent>
                  <w:p w14:paraId="47990DD7" w14:textId="77777777" w:rsidR="00890C70" w:rsidRDefault="00890C70" w:rsidP="00890C70"/>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8D74A" w14:textId="77777777" w:rsidR="001F00FB" w:rsidRDefault="001F00FB" w:rsidP="001F00FB">
      <w:r>
        <w:separator/>
      </w:r>
    </w:p>
  </w:footnote>
  <w:footnote w:type="continuationSeparator" w:id="0">
    <w:p w14:paraId="3F08BADF" w14:textId="77777777" w:rsidR="001F00FB" w:rsidRDefault="001F00FB" w:rsidP="001F00FB">
      <w:r>
        <w:continuationSeparator/>
      </w:r>
    </w:p>
  </w:footnote>
  <w:footnote w:id="1">
    <w:p w14:paraId="0BE16DBC" w14:textId="1382557C" w:rsidR="001F00FB" w:rsidRPr="00596B92" w:rsidRDefault="001F00FB" w:rsidP="00110918">
      <w:pPr>
        <w:pStyle w:val="Textodenotaderodap"/>
        <w:spacing w:after="120"/>
        <w:jc w:val="left"/>
        <w:rPr>
          <w:rFonts w:asciiTheme="minorHAnsi" w:hAnsiTheme="minorHAnsi" w:cstheme="minorHAnsi"/>
          <w:sz w:val="20"/>
        </w:rPr>
      </w:pPr>
      <w:r w:rsidRPr="00596B92">
        <w:rPr>
          <w:rStyle w:val="Refdenotaderodap"/>
          <w:rFonts w:asciiTheme="minorHAnsi" w:hAnsiTheme="minorHAnsi" w:cstheme="minorHAnsi"/>
          <w:sz w:val="20"/>
        </w:rPr>
        <w:footnoteRef/>
      </w:r>
      <w:r w:rsidRPr="00596B92">
        <w:rPr>
          <w:rFonts w:asciiTheme="minorHAnsi" w:hAnsiTheme="minorHAnsi" w:cstheme="minorHAnsi"/>
          <w:sz w:val="20"/>
        </w:rPr>
        <w:t xml:space="preserve"> </w:t>
      </w:r>
      <w:r w:rsidR="00596B92" w:rsidRPr="00596B92">
        <w:rPr>
          <w:rFonts w:asciiTheme="minorHAnsi" w:hAnsiTheme="minorHAnsi" w:cstheme="minorHAnsi"/>
          <w:sz w:val="20"/>
        </w:rPr>
        <w:t>Doutora</w:t>
      </w:r>
      <w:r w:rsidR="00596B92">
        <w:rPr>
          <w:rFonts w:asciiTheme="minorHAnsi" w:hAnsiTheme="minorHAnsi" w:cstheme="minorHAnsi"/>
          <w:sz w:val="20"/>
        </w:rPr>
        <w:t>do</w:t>
      </w:r>
      <w:r w:rsidR="00596B92" w:rsidRPr="00596B92">
        <w:rPr>
          <w:rFonts w:asciiTheme="minorHAnsi" w:hAnsiTheme="minorHAnsi" w:cstheme="minorHAnsi"/>
          <w:sz w:val="20"/>
        </w:rPr>
        <w:t xml:space="preserve"> em Agronegócio </w:t>
      </w:r>
      <w:r w:rsidR="00596B92">
        <w:rPr>
          <w:rFonts w:asciiTheme="minorHAnsi" w:hAnsiTheme="minorHAnsi" w:cstheme="minorHAnsi"/>
          <w:sz w:val="20"/>
        </w:rPr>
        <w:t>(</w:t>
      </w:r>
      <w:r w:rsidR="00596B92" w:rsidRPr="00596B92">
        <w:rPr>
          <w:rFonts w:asciiTheme="minorHAnsi" w:hAnsiTheme="minorHAnsi" w:cstheme="minorHAnsi"/>
          <w:sz w:val="20"/>
        </w:rPr>
        <w:t>UFG</w:t>
      </w:r>
      <w:r w:rsidR="00596B92">
        <w:rPr>
          <w:rFonts w:asciiTheme="minorHAnsi" w:hAnsiTheme="minorHAnsi" w:cstheme="minorHAnsi"/>
          <w:sz w:val="20"/>
        </w:rPr>
        <w:t>)</w:t>
      </w:r>
      <w:r w:rsidR="00596B92" w:rsidRPr="00596B92">
        <w:rPr>
          <w:rFonts w:asciiTheme="minorHAnsi" w:hAnsiTheme="minorHAnsi" w:cstheme="minorHAnsi"/>
          <w:sz w:val="20"/>
        </w:rPr>
        <w:t xml:space="preserve">. Professora </w:t>
      </w:r>
      <w:r w:rsidR="00596B92">
        <w:rPr>
          <w:rFonts w:asciiTheme="minorHAnsi" w:hAnsiTheme="minorHAnsi" w:cstheme="minorHAnsi"/>
          <w:sz w:val="20"/>
        </w:rPr>
        <w:t xml:space="preserve">do </w:t>
      </w:r>
      <w:r w:rsidR="00596B92" w:rsidRPr="00596B92">
        <w:rPr>
          <w:rFonts w:asciiTheme="minorHAnsi" w:hAnsiTheme="minorHAnsi" w:cstheme="minorHAnsi"/>
          <w:sz w:val="20"/>
        </w:rPr>
        <w:t xml:space="preserve">Instituto Federal Goiano </w:t>
      </w:r>
      <w:r w:rsidR="00821D08">
        <w:rPr>
          <w:rFonts w:asciiTheme="minorHAnsi" w:hAnsiTheme="minorHAnsi" w:cstheme="minorHAnsi"/>
          <w:sz w:val="20"/>
        </w:rPr>
        <w:t>(IF</w:t>
      </w:r>
      <w:r w:rsidR="00596B92" w:rsidRPr="00596B92">
        <w:rPr>
          <w:rFonts w:asciiTheme="minorHAnsi" w:hAnsiTheme="minorHAnsi" w:cstheme="minorHAnsi"/>
          <w:sz w:val="20"/>
        </w:rPr>
        <w:t>GO</w:t>
      </w:r>
      <w:r w:rsidR="00821D08">
        <w:rPr>
          <w:rFonts w:asciiTheme="minorHAnsi" w:hAnsiTheme="minorHAnsi" w:cstheme="minorHAnsi"/>
          <w:sz w:val="20"/>
        </w:rPr>
        <w:t>)</w:t>
      </w:r>
      <w:r w:rsidR="00596B92" w:rsidRPr="00596B92">
        <w:rPr>
          <w:rFonts w:asciiTheme="minorHAnsi" w:hAnsiTheme="minorHAnsi" w:cstheme="minorHAnsi"/>
          <w:sz w:val="20"/>
        </w:rPr>
        <w:t>.</w:t>
      </w:r>
      <w:r w:rsidR="00596B92">
        <w:rPr>
          <w:rFonts w:asciiTheme="minorHAnsi" w:hAnsiTheme="minorHAnsi" w:cstheme="minorHAnsi"/>
          <w:sz w:val="20"/>
        </w:rPr>
        <w:t xml:space="preserve"> </w:t>
      </w:r>
      <w:hyperlink r:id="rId1" w:history="1">
        <w:r w:rsidR="00596B92" w:rsidRPr="00C154D9">
          <w:rPr>
            <w:rStyle w:val="Hyperlink"/>
            <w:rFonts w:asciiTheme="minorHAnsi" w:hAnsiTheme="minorHAnsi" w:cstheme="minorHAnsi"/>
            <w:sz w:val="20"/>
          </w:rPr>
          <w:t>http://orcid.org/0000-0001-7823-9546</w:t>
        </w:r>
      </w:hyperlink>
      <w:r w:rsidR="00596B92">
        <w:rPr>
          <w:rFonts w:asciiTheme="minorHAnsi" w:hAnsiTheme="minorHAnsi" w:cstheme="minorHAnsi"/>
          <w:sz w:val="20"/>
        </w:rPr>
        <w:t xml:space="preserve"> E-mail: </w:t>
      </w:r>
      <w:hyperlink r:id="rId2" w:history="1">
        <w:r w:rsidR="00596B92" w:rsidRPr="00C154D9">
          <w:rPr>
            <w:rStyle w:val="Hyperlink"/>
            <w:rFonts w:asciiTheme="minorHAnsi" w:hAnsiTheme="minorHAnsi" w:cstheme="minorHAnsi"/>
            <w:sz w:val="20"/>
          </w:rPr>
          <w:t>maria.furquim@ifgoiano.edu.br</w:t>
        </w:r>
      </w:hyperlink>
      <w:r w:rsidR="00596B92">
        <w:rPr>
          <w:rFonts w:asciiTheme="minorHAnsi" w:hAnsiTheme="minorHAnsi" w:cstheme="minorHAnsi"/>
          <w:sz w:val="20"/>
        </w:rPr>
        <w:t xml:space="preserve">. </w:t>
      </w:r>
    </w:p>
  </w:footnote>
  <w:footnote w:id="2">
    <w:p w14:paraId="623B801D" w14:textId="67B12FC4" w:rsidR="001F00FB" w:rsidRPr="00596B92" w:rsidRDefault="001F00FB" w:rsidP="00110918">
      <w:pPr>
        <w:pStyle w:val="Textodenotaderodap"/>
        <w:spacing w:after="120"/>
        <w:jc w:val="left"/>
        <w:rPr>
          <w:rFonts w:asciiTheme="minorHAnsi" w:hAnsiTheme="minorHAnsi" w:cstheme="minorHAnsi"/>
          <w:sz w:val="20"/>
        </w:rPr>
      </w:pPr>
      <w:r w:rsidRPr="00596B92">
        <w:rPr>
          <w:rStyle w:val="Refdenotaderodap"/>
          <w:rFonts w:asciiTheme="minorHAnsi" w:hAnsiTheme="minorHAnsi" w:cstheme="minorHAnsi"/>
          <w:sz w:val="20"/>
        </w:rPr>
        <w:footnoteRef/>
      </w:r>
      <w:r w:rsidRPr="00596B92">
        <w:rPr>
          <w:rFonts w:asciiTheme="minorHAnsi" w:hAnsiTheme="minorHAnsi" w:cstheme="minorHAnsi"/>
          <w:sz w:val="20"/>
        </w:rPr>
        <w:t xml:space="preserve"> </w:t>
      </w:r>
      <w:r w:rsidR="00596B92" w:rsidRPr="00596B92">
        <w:rPr>
          <w:rFonts w:asciiTheme="minorHAnsi" w:hAnsiTheme="minorHAnsi" w:cstheme="minorHAnsi"/>
          <w:sz w:val="20"/>
        </w:rPr>
        <w:t>Mestr</w:t>
      </w:r>
      <w:r w:rsidR="00596B92">
        <w:rPr>
          <w:rFonts w:asciiTheme="minorHAnsi" w:hAnsiTheme="minorHAnsi" w:cstheme="minorHAnsi"/>
          <w:sz w:val="20"/>
        </w:rPr>
        <w:t>ado</w:t>
      </w:r>
      <w:r w:rsidR="00596B92" w:rsidRPr="00596B92">
        <w:rPr>
          <w:rFonts w:asciiTheme="minorHAnsi" w:hAnsiTheme="minorHAnsi" w:cstheme="minorHAnsi"/>
          <w:sz w:val="20"/>
        </w:rPr>
        <w:t xml:space="preserve"> em Desenvolvimento Rural Sustentável</w:t>
      </w:r>
      <w:r w:rsidR="00110918">
        <w:rPr>
          <w:rFonts w:asciiTheme="minorHAnsi" w:hAnsiTheme="minorHAnsi" w:cstheme="minorHAnsi"/>
          <w:sz w:val="20"/>
        </w:rPr>
        <w:t xml:space="preserve"> (</w:t>
      </w:r>
      <w:r w:rsidR="00596B92" w:rsidRPr="00596B92">
        <w:rPr>
          <w:rFonts w:asciiTheme="minorHAnsi" w:hAnsiTheme="minorHAnsi" w:cstheme="minorHAnsi"/>
          <w:sz w:val="20"/>
        </w:rPr>
        <w:t xml:space="preserve">UEG). Professor </w:t>
      </w:r>
      <w:r w:rsidR="00110918">
        <w:rPr>
          <w:rFonts w:asciiTheme="minorHAnsi" w:hAnsiTheme="minorHAnsi" w:cstheme="minorHAnsi"/>
          <w:sz w:val="20"/>
        </w:rPr>
        <w:t xml:space="preserve">do </w:t>
      </w:r>
      <w:r w:rsidR="00596B92" w:rsidRPr="00596B92">
        <w:rPr>
          <w:rFonts w:asciiTheme="minorHAnsi" w:hAnsiTheme="minorHAnsi" w:cstheme="minorHAnsi"/>
          <w:sz w:val="20"/>
        </w:rPr>
        <w:t>Instituto Federal Goiano</w:t>
      </w:r>
      <w:r w:rsidR="00821D08">
        <w:rPr>
          <w:rFonts w:asciiTheme="minorHAnsi" w:hAnsiTheme="minorHAnsi" w:cstheme="minorHAnsi"/>
          <w:sz w:val="20"/>
        </w:rPr>
        <w:t xml:space="preserve"> (IFGO).</w:t>
      </w:r>
      <w:r w:rsidR="00110918">
        <w:rPr>
          <w:rFonts w:asciiTheme="minorHAnsi" w:hAnsiTheme="minorHAnsi" w:cstheme="minorHAnsi"/>
          <w:sz w:val="20"/>
        </w:rPr>
        <w:br/>
      </w:r>
      <w:hyperlink r:id="rId3" w:history="1">
        <w:r w:rsidR="00110918" w:rsidRPr="00C154D9">
          <w:rPr>
            <w:rStyle w:val="Hyperlink"/>
            <w:rFonts w:asciiTheme="minorHAnsi" w:hAnsiTheme="minorHAnsi" w:cstheme="minorHAnsi"/>
            <w:sz w:val="20"/>
          </w:rPr>
          <w:t>http://orcid.org/0000-0003-2578-8140</w:t>
        </w:r>
      </w:hyperlink>
      <w:r w:rsidR="00110918">
        <w:rPr>
          <w:rFonts w:asciiTheme="minorHAnsi" w:hAnsiTheme="minorHAnsi" w:cstheme="minorHAnsi"/>
          <w:sz w:val="20"/>
        </w:rPr>
        <w:t xml:space="preserve"> E-mail: </w:t>
      </w:r>
      <w:hyperlink r:id="rId4" w:history="1">
        <w:r w:rsidR="00110918" w:rsidRPr="00C154D9">
          <w:rPr>
            <w:rStyle w:val="Hyperlink"/>
            <w:rFonts w:asciiTheme="minorHAnsi" w:hAnsiTheme="minorHAnsi" w:cstheme="minorHAnsi"/>
            <w:sz w:val="20"/>
          </w:rPr>
          <w:t>josecarlos.junior@ifgoiano.edu.br</w:t>
        </w:r>
      </w:hyperlink>
      <w:r w:rsidR="00110918">
        <w:rPr>
          <w:rFonts w:asciiTheme="minorHAnsi" w:hAnsiTheme="minorHAnsi" w:cstheme="minorHAnsi"/>
          <w:sz w:val="20"/>
        </w:rPr>
        <w:t xml:space="preserve">. </w:t>
      </w:r>
    </w:p>
  </w:footnote>
  <w:footnote w:id="3">
    <w:p w14:paraId="1FAEC8EE" w14:textId="1E7A9BF4" w:rsidR="001F00FB" w:rsidRPr="00596B92" w:rsidRDefault="001F00FB" w:rsidP="00110918">
      <w:pPr>
        <w:pStyle w:val="Textodenotaderodap"/>
        <w:spacing w:after="120"/>
        <w:jc w:val="left"/>
        <w:rPr>
          <w:rFonts w:asciiTheme="minorHAnsi" w:hAnsiTheme="minorHAnsi" w:cstheme="minorHAnsi"/>
          <w:sz w:val="20"/>
        </w:rPr>
      </w:pPr>
      <w:r w:rsidRPr="00596B92">
        <w:rPr>
          <w:rStyle w:val="Refdenotaderodap"/>
          <w:rFonts w:asciiTheme="minorHAnsi" w:hAnsiTheme="minorHAnsi" w:cstheme="minorHAnsi"/>
          <w:sz w:val="20"/>
        </w:rPr>
        <w:footnoteRef/>
      </w:r>
      <w:r w:rsidRPr="00596B92">
        <w:rPr>
          <w:rFonts w:asciiTheme="minorHAnsi" w:hAnsiTheme="minorHAnsi" w:cstheme="minorHAnsi"/>
          <w:sz w:val="20"/>
        </w:rPr>
        <w:t xml:space="preserve"> </w:t>
      </w:r>
      <w:r w:rsidR="00110918" w:rsidRPr="00110918">
        <w:rPr>
          <w:rFonts w:asciiTheme="minorHAnsi" w:hAnsiTheme="minorHAnsi" w:cstheme="minorHAnsi"/>
          <w:sz w:val="20"/>
        </w:rPr>
        <w:t>Doutora</w:t>
      </w:r>
      <w:r w:rsidR="00110918">
        <w:rPr>
          <w:rFonts w:asciiTheme="minorHAnsi" w:hAnsiTheme="minorHAnsi" w:cstheme="minorHAnsi"/>
          <w:sz w:val="20"/>
        </w:rPr>
        <w:t>do</w:t>
      </w:r>
      <w:r w:rsidR="00110918" w:rsidRPr="00110918">
        <w:rPr>
          <w:rFonts w:asciiTheme="minorHAnsi" w:hAnsiTheme="minorHAnsi" w:cstheme="minorHAnsi"/>
          <w:sz w:val="20"/>
        </w:rPr>
        <w:t xml:space="preserve"> em Engenharia e Ciência de Alimentos (FURG)</w:t>
      </w:r>
      <w:r w:rsidR="00D200AB">
        <w:rPr>
          <w:rFonts w:asciiTheme="minorHAnsi" w:hAnsiTheme="minorHAnsi" w:cstheme="minorHAnsi"/>
          <w:sz w:val="20"/>
        </w:rPr>
        <w:t xml:space="preserve">. </w:t>
      </w:r>
      <w:r w:rsidR="00821D08" w:rsidRPr="00821D08">
        <w:rPr>
          <w:rFonts w:asciiTheme="minorHAnsi" w:hAnsiTheme="minorHAnsi" w:cstheme="minorHAnsi"/>
          <w:sz w:val="20"/>
          <w:lang w:val="en-US"/>
        </w:rPr>
        <w:t>Doutorado Sandwich</w:t>
      </w:r>
      <w:r w:rsidR="00110918" w:rsidRPr="00821D08">
        <w:rPr>
          <w:rFonts w:asciiTheme="minorHAnsi" w:hAnsiTheme="minorHAnsi" w:cstheme="minorHAnsi"/>
          <w:sz w:val="20"/>
          <w:lang w:val="en-US"/>
        </w:rPr>
        <w:t xml:space="preserve"> no Massachusetts Institute of Technology (MIT) e Cornell University. </w:t>
      </w:r>
      <w:r w:rsidR="00110918" w:rsidRPr="00110918">
        <w:rPr>
          <w:rFonts w:asciiTheme="minorHAnsi" w:hAnsiTheme="minorHAnsi" w:cstheme="minorHAnsi"/>
          <w:sz w:val="20"/>
        </w:rPr>
        <w:t xml:space="preserve">Professora do </w:t>
      </w:r>
      <w:r w:rsidR="00821D08">
        <w:rPr>
          <w:rFonts w:asciiTheme="minorHAnsi" w:hAnsiTheme="minorHAnsi" w:cstheme="minorHAnsi"/>
          <w:sz w:val="20"/>
        </w:rPr>
        <w:t xml:space="preserve">Instituto Federal do Paraná </w:t>
      </w:r>
      <w:r w:rsidR="00110918" w:rsidRPr="00110918">
        <w:rPr>
          <w:rFonts w:asciiTheme="minorHAnsi" w:hAnsiTheme="minorHAnsi" w:cstheme="minorHAnsi"/>
          <w:sz w:val="20"/>
        </w:rPr>
        <w:t>(IFPR).</w:t>
      </w:r>
      <w:r w:rsidR="00110918">
        <w:rPr>
          <w:rFonts w:asciiTheme="minorHAnsi" w:hAnsiTheme="minorHAnsi" w:cstheme="minorHAnsi"/>
          <w:sz w:val="20"/>
        </w:rPr>
        <w:t xml:space="preserve"> </w:t>
      </w:r>
      <w:hyperlink r:id="rId5" w:history="1">
        <w:r w:rsidR="00110918" w:rsidRPr="00C154D9">
          <w:rPr>
            <w:rStyle w:val="Hyperlink"/>
            <w:rFonts w:asciiTheme="minorHAnsi" w:hAnsiTheme="minorHAnsi" w:cstheme="minorHAnsi"/>
            <w:sz w:val="20"/>
          </w:rPr>
          <w:t>http://orcid.org/0000-0003-2383-6196</w:t>
        </w:r>
      </w:hyperlink>
      <w:r w:rsidR="00110918">
        <w:rPr>
          <w:rFonts w:asciiTheme="minorHAnsi" w:hAnsiTheme="minorHAnsi" w:cstheme="minorHAnsi"/>
          <w:sz w:val="20"/>
        </w:rPr>
        <w:t xml:space="preserve"> E-mail: </w:t>
      </w:r>
      <w:hyperlink r:id="rId6" w:history="1">
        <w:r w:rsidR="00110918" w:rsidRPr="00C154D9">
          <w:rPr>
            <w:rStyle w:val="Hyperlink"/>
            <w:rFonts w:asciiTheme="minorHAnsi" w:hAnsiTheme="minorHAnsi" w:cstheme="minorHAnsi"/>
            <w:sz w:val="20"/>
          </w:rPr>
          <w:t>viviane.romani@ifpr.edu.br</w:t>
        </w:r>
      </w:hyperlink>
      <w:r w:rsidR="00110918">
        <w:rPr>
          <w:rFonts w:asciiTheme="minorHAnsi" w:hAnsiTheme="minorHAnsi" w:cstheme="minorHAnsi"/>
          <w:sz w:val="20"/>
        </w:rPr>
        <w:t xml:space="preserve">. </w:t>
      </w:r>
    </w:p>
  </w:footnote>
  <w:footnote w:id="4">
    <w:p w14:paraId="47FB3E62" w14:textId="31A91526" w:rsidR="00596B92" w:rsidRPr="00596B92" w:rsidRDefault="00596B92" w:rsidP="00110918">
      <w:pPr>
        <w:pStyle w:val="Textodenotaderodap"/>
        <w:spacing w:after="120"/>
        <w:rPr>
          <w:rFonts w:asciiTheme="minorHAnsi" w:hAnsiTheme="minorHAnsi" w:cstheme="minorHAnsi"/>
          <w:sz w:val="20"/>
          <w:lang w:val="pt-BR"/>
        </w:rPr>
      </w:pPr>
      <w:r w:rsidRPr="00596B92">
        <w:rPr>
          <w:rStyle w:val="Refdenotaderodap"/>
          <w:rFonts w:asciiTheme="minorHAnsi" w:hAnsiTheme="minorHAnsi" w:cstheme="minorHAnsi"/>
          <w:sz w:val="20"/>
        </w:rPr>
        <w:footnoteRef/>
      </w:r>
      <w:r w:rsidRPr="00596B92">
        <w:rPr>
          <w:rFonts w:asciiTheme="minorHAnsi" w:hAnsiTheme="minorHAnsi" w:cstheme="minorHAnsi"/>
          <w:sz w:val="20"/>
        </w:rPr>
        <w:t xml:space="preserve"> </w:t>
      </w:r>
      <w:r w:rsidR="00110918">
        <w:rPr>
          <w:rFonts w:asciiTheme="minorHAnsi" w:hAnsiTheme="minorHAnsi" w:cstheme="minorHAnsi"/>
          <w:sz w:val="20"/>
        </w:rPr>
        <w:t>D</w:t>
      </w:r>
      <w:r w:rsidR="00110918" w:rsidRPr="00110918">
        <w:rPr>
          <w:rFonts w:asciiTheme="minorHAnsi" w:hAnsiTheme="minorHAnsi" w:cstheme="minorHAnsi"/>
          <w:sz w:val="20"/>
        </w:rPr>
        <w:t>outorado em Agronomia</w:t>
      </w:r>
      <w:r w:rsidR="00110918">
        <w:rPr>
          <w:rFonts w:asciiTheme="minorHAnsi" w:hAnsiTheme="minorHAnsi" w:cstheme="minorHAnsi"/>
          <w:sz w:val="20"/>
        </w:rPr>
        <w:t xml:space="preserve"> e </w:t>
      </w:r>
      <w:r w:rsidR="00110918" w:rsidRPr="00110918">
        <w:rPr>
          <w:rFonts w:asciiTheme="minorHAnsi" w:hAnsiTheme="minorHAnsi" w:cstheme="minorHAnsi"/>
          <w:sz w:val="20"/>
        </w:rPr>
        <w:t xml:space="preserve">Agricultura </w:t>
      </w:r>
      <w:r w:rsidR="00110918">
        <w:rPr>
          <w:rFonts w:asciiTheme="minorHAnsi" w:hAnsiTheme="minorHAnsi" w:cstheme="minorHAnsi"/>
          <w:sz w:val="20"/>
        </w:rPr>
        <w:t>(</w:t>
      </w:r>
      <w:r w:rsidR="00110918" w:rsidRPr="00110918">
        <w:rPr>
          <w:rFonts w:asciiTheme="minorHAnsi" w:hAnsiTheme="minorHAnsi" w:cstheme="minorHAnsi"/>
          <w:sz w:val="20"/>
        </w:rPr>
        <w:t>UNESP</w:t>
      </w:r>
      <w:r w:rsidR="00110918">
        <w:rPr>
          <w:rFonts w:asciiTheme="minorHAnsi" w:hAnsiTheme="minorHAnsi" w:cstheme="minorHAnsi"/>
          <w:sz w:val="20"/>
        </w:rPr>
        <w:t xml:space="preserve">). </w:t>
      </w:r>
      <w:r w:rsidR="00110918" w:rsidRPr="00110918">
        <w:rPr>
          <w:rFonts w:asciiTheme="minorHAnsi" w:hAnsiTheme="minorHAnsi" w:cstheme="minorHAnsi"/>
          <w:sz w:val="20"/>
        </w:rPr>
        <w:t>Professora</w:t>
      </w:r>
      <w:r w:rsidR="00110918">
        <w:rPr>
          <w:rFonts w:asciiTheme="minorHAnsi" w:hAnsiTheme="minorHAnsi" w:cstheme="minorHAnsi"/>
          <w:sz w:val="20"/>
        </w:rPr>
        <w:t xml:space="preserve"> </w:t>
      </w:r>
      <w:bookmarkStart w:id="0" w:name="_Hlk177966059"/>
      <w:r w:rsidR="00110918">
        <w:rPr>
          <w:rFonts w:asciiTheme="minorHAnsi" w:hAnsiTheme="minorHAnsi" w:cstheme="minorHAnsi"/>
          <w:sz w:val="20"/>
        </w:rPr>
        <w:t>do</w:t>
      </w:r>
      <w:r w:rsidR="00821D08">
        <w:rPr>
          <w:rFonts w:asciiTheme="minorHAnsi" w:hAnsiTheme="minorHAnsi" w:cstheme="minorHAnsi"/>
          <w:sz w:val="20"/>
        </w:rPr>
        <w:t xml:space="preserve"> Programa de Pós-Graduação em B</w:t>
      </w:r>
      <w:r w:rsidR="00110918" w:rsidRPr="00110918">
        <w:rPr>
          <w:rFonts w:asciiTheme="minorHAnsi" w:hAnsiTheme="minorHAnsi" w:cstheme="minorHAnsi"/>
          <w:sz w:val="20"/>
        </w:rPr>
        <w:t xml:space="preserve">ioenergia e </w:t>
      </w:r>
      <w:r w:rsidR="00821D08">
        <w:rPr>
          <w:rFonts w:asciiTheme="minorHAnsi" w:hAnsiTheme="minorHAnsi" w:cstheme="minorHAnsi"/>
          <w:sz w:val="20"/>
        </w:rPr>
        <w:t>G</w:t>
      </w:r>
      <w:r w:rsidR="00110918" w:rsidRPr="00110918">
        <w:rPr>
          <w:rFonts w:asciiTheme="minorHAnsi" w:hAnsiTheme="minorHAnsi" w:cstheme="minorHAnsi"/>
          <w:sz w:val="20"/>
        </w:rPr>
        <w:t>rãos do</w:t>
      </w:r>
      <w:r w:rsidR="00821D08">
        <w:rPr>
          <w:rFonts w:asciiTheme="minorHAnsi" w:hAnsiTheme="minorHAnsi" w:cstheme="minorHAnsi"/>
          <w:sz w:val="20"/>
        </w:rPr>
        <w:t xml:space="preserve"> </w:t>
      </w:r>
      <w:r w:rsidR="00821D08" w:rsidRPr="00821D08">
        <w:rPr>
          <w:rFonts w:asciiTheme="minorHAnsi" w:hAnsiTheme="minorHAnsi" w:cstheme="minorHAnsi"/>
          <w:sz w:val="20"/>
        </w:rPr>
        <w:t>Instituto Federal Goiano</w:t>
      </w:r>
      <w:r w:rsidR="00821D08">
        <w:rPr>
          <w:rFonts w:asciiTheme="minorHAnsi" w:hAnsiTheme="minorHAnsi" w:cstheme="minorHAnsi"/>
          <w:sz w:val="20"/>
        </w:rPr>
        <w:t xml:space="preserve"> (I</w:t>
      </w:r>
      <w:r w:rsidR="00110918" w:rsidRPr="00110918">
        <w:rPr>
          <w:rFonts w:asciiTheme="minorHAnsi" w:hAnsiTheme="minorHAnsi" w:cstheme="minorHAnsi"/>
          <w:sz w:val="20"/>
        </w:rPr>
        <w:t>F</w:t>
      </w:r>
      <w:r w:rsidR="00821D08">
        <w:rPr>
          <w:rFonts w:asciiTheme="minorHAnsi" w:hAnsiTheme="minorHAnsi" w:cstheme="minorHAnsi"/>
          <w:sz w:val="20"/>
        </w:rPr>
        <w:t>GO</w:t>
      </w:r>
      <w:r w:rsidR="00110918" w:rsidRPr="00110918">
        <w:rPr>
          <w:rFonts w:asciiTheme="minorHAnsi" w:hAnsiTheme="minorHAnsi" w:cstheme="minorHAnsi"/>
          <w:sz w:val="20"/>
        </w:rPr>
        <w:t>)</w:t>
      </w:r>
      <w:bookmarkEnd w:id="0"/>
      <w:r w:rsidR="00110918" w:rsidRPr="00110918">
        <w:rPr>
          <w:rFonts w:asciiTheme="minorHAnsi" w:hAnsiTheme="minorHAnsi" w:cstheme="minorHAnsi"/>
          <w:sz w:val="20"/>
        </w:rPr>
        <w:t>.</w:t>
      </w:r>
      <w:r w:rsidR="00110918">
        <w:rPr>
          <w:rFonts w:asciiTheme="minorHAnsi" w:hAnsiTheme="minorHAnsi" w:cstheme="minorHAnsi"/>
          <w:sz w:val="20"/>
        </w:rPr>
        <w:t xml:space="preserve"> </w:t>
      </w:r>
      <w:hyperlink r:id="rId7" w:history="1">
        <w:r w:rsidR="00110918" w:rsidRPr="00C154D9">
          <w:rPr>
            <w:rStyle w:val="Hyperlink"/>
            <w:rFonts w:asciiTheme="minorHAnsi" w:hAnsiTheme="minorHAnsi" w:cstheme="minorHAnsi"/>
            <w:sz w:val="20"/>
          </w:rPr>
          <w:t>http://orcid.org/0000-0002-3476-1807</w:t>
        </w:r>
      </w:hyperlink>
      <w:r w:rsidR="00110918">
        <w:rPr>
          <w:rFonts w:asciiTheme="minorHAnsi" w:hAnsiTheme="minorHAnsi" w:cstheme="minorHAnsi"/>
          <w:sz w:val="20"/>
        </w:rPr>
        <w:t xml:space="preserve"> E-mail: </w:t>
      </w:r>
      <w:hyperlink r:id="rId8" w:history="1">
        <w:r w:rsidR="00110918" w:rsidRPr="00C154D9">
          <w:rPr>
            <w:rStyle w:val="Hyperlink"/>
            <w:rFonts w:asciiTheme="minorHAnsi" w:hAnsiTheme="minorHAnsi" w:cstheme="minorHAnsi"/>
            <w:sz w:val="20"/>
          </w:rPr>
          <w:t>silvia.oliveira@ifgoiano.edu.br</w:t>
        </w:r>
      </w:hyperlink>
      <w:r w:rsidR="00110918">
        <w:rPr>
          <w:rFonts w:asciiTheme="minorHAnsi" w:hAnsiTheme="minorHAnsi" w:cstheme="minorHAnsi"/>
          <w:sz w:val="20"/>
        </w:rPr>
        <w:t xml:space="preserve">. </w:t>
      </w:r>
    </w:p>
  </w:footnote>
  <w:footnote w:id="5">
    <w:p w14:paraId="589501D7" w14:textId="2023095A" w:rsidR="00596B92" w:rsidRPr="00596B92" w:rsidRDefault="00596B92" w:rsidP="00727114">
      <w:pPr>
        <w:pStyle w:val="Textodenotaderodap"/>
        <w:jc w:val="left"/>
        <w:rPr>
          <w:rFonts w:asciiTheme="minorHAnsi" w:hAnsiTheme="minorHAnsi" w:cstheme="minorHAnsi"/>
          <w:sz w:val="20"/>
          <w:lang w:val="pt-BR"/>
        </w:rPr>
      </w:pPr>
      <w:r w:rsidRPr="00596B92">
        <w:rPr>
          <w:rStyle w:val="Refdenotaderodap"/>
          <w:rFonts w:asciiTheme="minorHAnsi" w:hAnsiTheme="minorHAnsi" w:cstheme="minorHAnsi"/>
          <w:sz w:val="20"/>
        </w:rPr>
        <w:footnoteRef/>
      </w:r>
      <w:r w:rsidRPr="00596B92">
        <w:rPr>
          <w:rFonts w:asciiTheme="minorHAnsi" w:hAnsiTheme="minorHAnsi" w:cstheme="minorHAnsi"/>
          <w:sz w:val="20"/>
        </w:rPr>
        <w:t xml:space="preserve"> </w:t>
      </w:r>
      <w:r w:rsidR="00110918" w:rsidRPr="00110918">
        <w:rPr>
          <w:rFonts w:asciiTheme="minorHAnsi" w:hAnsiTheme="minorHAnsi" w:cstheme="minorHAnsi"/>
          <w:sz w:val="20"/>
        </w:rPr>
        <w:t xml:space="preserve">Doutorado e Pós-Doutorado em Agronomia. </w:t>
      </w:r>
      <w:r w:rsidR="00727114">
        <w:rPr>
          <w:rFonts w:asciiTheme="minorHAnsi" w:hAnsiTheme="minorHAnsi" w:cstheme="minorHAnsi"/>
          <w:sz w:val="20"/>
        </w:rPr>
        <w:t>P</w:t>
      </w:r>
      <w:r w:rsidR="00727114" w:rsidRPr="00727114">
        <w:rPr>
          <w:rFonts w:asciiTheme="minorHAnsi" w:hAnsiTheme="minorHAnsi" w:cstheme="minorHAnsi"/>
          <w:sz w:val="20"/>
        </w:rPr>
        <w:t xml:space="preserve">rofessor </w:t>
      </w:r>
      <w:r w:rsidR="00727114">
        <w:rPr>
          <w:rFonts w:asciiTheme="minorHAnsi" w:hAnsiTheme="minorHAnsi" w:cstheme="minorHAnsi"/>
          <w:sz w:val="20"/>
        </w:rPr>
        <w:t xml:space="preserve">do </w:t>
      </w:r>
      <w:r w:rsidR="00821D08" w:rsidRPr="00821D08">
        <w:rPr>
          <w:rFonts w:asciiTheme="minorHAnsi" w:hAnsiTheme="minorHAnsi" w:cstheme="minorHAnsi"/>
          <w:sz w:val="20"/>
        </w:rPr>
        <w:t>Programa de Pós-Graduação em Bioenergia e Grãos do Instituto Federal Goiano (IFGO)</w:t>
      </w:r>
      <w:r w:rsidR="00727114" w:rsidRPr="00727114">
        <w:rPr>
          <w:rFonts w:asciiTheme="minorHAnsi" w:hAnsiTheme="minorHAnsi" w:cstheme="minorHAnsi"/>
          <w:sz w:val="20"/>
        </w:rPr>
        <w:t>.</w:t>
      </w:r>
      <w:r w:rsidR="00727114">
        <w:rPr>
          <w:rFonts w:asciiTheme="minorHAnsi" w:hAnsiTheme="minorHAnsi" w:cstheme="minorHAnsi"/>
          <w:sz w:val="20"/>
        </w:rPr>
        <w:t xml:space="preserve"> </w:t>
      </w:r>
      <w:hyperlink r:id="rId9" w:history="1">
        <w:r w:rsidR="00727114" w:rsidRPr="00C154D9">
          <w:rPr>
            <w:rStyle w:val="Hyperlink"/>
            <w:rFonts w:asciiTheme="minorHAnsi" w:hAnsiTheme="minorHAnsi" w:cstheme="minorHAnsi"/>
            <w:sz w:val="20"/>
          </w:rPr>
          <w:t>http://orcid.org/0000-0002-1602-5312</w:t>
        </w:r>
      </w:hyperlink>
      <w:r w:rsidR="00727114">
        <w:rPr>
          <w:rFonts w:asciiTheme="minorHAnsi" w:hAnsiTheme="minorHAnsi" w:cstheme="minorHAnsi"/>
          <w:sz w:val="20"/>
        </w:rPr>
        <w:t xml:space="preserve"> E-mail: </w:t>
      </w:r>
      <w:hyperlink r:id="rId10" w:history="1">
        <w:r w:rsidR="00727114" w:rsidRPr="00C154D9">
          <w:rPr>
            <w:rStyle w:val="Hyperlink"/>
            <w:rFonts w:asciiTheme="minorHAnsi" w:hAnsiTheme="minorHAnsi" w:cstheme="minorHAnsi"/>
            <w:sz w:val="20"/>
          </w:rPr>
          <w:t>sihelio.cruz@ifgoiano.edu.br</w:t>
        </w:r>
      </w:hyperlink>
      <w:r w:rsidR="00727114">
        <w:rPr>
          <w:rFonts w:asciiTheme="minorHAnsi" w:hAnsiTheme="minorHAnsi" w:cstheme="minorHAnsi"/>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C0312" w14:textId="45D9F95C" w:rsidR="001F00FB" w:rsidRDefault="001F00FB">
    <w:pPr>
      <w:pStyle w:val="Cabealho"/>
    </w:pPr>
    <w:r w:rsidRPr="00B702AD">
      <w:rPr>
        <w:noProof/>
      </w:rPr>
      <w:drawing>
        <wp:inline distT="0" distB="0" distL="0" distR="0" wp14:anchorId="564009B9" wp14:editId="44E29D35">
          <wp:extent cx="5940000" cy="716303"/>
          <wp:effectExtent l="0" t="0" r="381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55" t="-273" r="-355" b="-273"/>
                  <a:stretch/>
                </pic:blipFill>
                <pic:spPr bwMode="auto">
                  <a:xfrm>
                    <a:off x="0" y="0"/>
                    <a:ext cx="5940000" cy="7163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6B5"/>
    <w:rsid w:val="000546B5"/>
    <w:rsid w:val="00061F09"/>
    <w:rsid w:val="000675A8"/>
    <w:rsid w:val="00095D08"/>
    <w:rsid w:val="000C335B"/>
    <w:rsid w:val="000F42FC"/>
    <w:rsid w:val="00110918"/>
    <w:rsid w:val="001248C6"/>
    <w:rsid w:val="0015749E"/>
    <w:rsid w:val="0017482D"/>
    <w:rsid w:val="001A3CC7"/>
    <w:rsid w:val="001D165A"/>
    <w:rsid w:val="001F00FB"/>
    <w:rsid w:val="00203159"/>
    <w:rsid w:val="0039687A"/>
    <w:rsid w:val="004B46F4"/>
    <w:rsid w:val="004E72E9"/>
    <w:rsid w:val="004F49A7"/>
    <w:rsid w:val="0051103E"/>
    <w:rsid w:val="00535028"/>
    <w:rsid w:val="0055031E"/>
    <w:rsid w:val="00552BB2"/>
    <w:rsid w:val="00596B92"/>
    <w:rsid w:val="005E3C91"/>
    <w:rsid w:val="00661081"/>
    <w:rsid w:val="006D758E"/>
    <w:rsid w:val="00727114"/>
    <w:rsid w:val="007A3232"/>
    <w:rsid w:val="007B47AC"/>
    <w:rsid w:val="007C3F65"/>
    <w:rsid w:val="007F18CA"/>
    <w:rsid w:val="00821D08"/>
    <w:rsid w:val="00890C70"/>
    <w:rsid w:val="008F5164"/>
    <w:rsid w:val="00927228"/>
    <w:rsid w:val="009378FC"/>
    <w:rsid w:val="00963266"/>
    <w:rsid w:val="009821E9"/>
    <w:rsid w:val="009B5CFE"/>
    <w:rsid w:val="009C0078"/>
    <w:rsid w:val="00A04994"/>
    <w:rsid w:val="00A2088C"/>
    <w:rsid w:val="00A9647D"/>
    <w:rsid w:val="00B316B2"/>
    <w:rsid w:val="00BB4C6F"/>
    <w:rsid w:val="00BE3FBA"/>
    <w:rsid w:val="00C71EA0"/>
    <w:rsid w:val="00CC797A"/>
    <w:rsid w:val="00D200AB"/>
    <w:rsid w:val="00D551E4"/>
    <w:rsid w:val="00D676FB"/>
    <w:rsid w:val="00D8470D"/>
    <w:rsid w:val="00DC5BE0"/>
    <w:rsid w:val="00E31281"/>
    <w:rsid w:val="00E5016A"/>
    <w:rsid w:val="00E76FD1"/>
    <w:rsid w:val="00E90EF8"/>
    <w:rsid w:val="00EB5E28"/>
    <w:rsid w:val="00EC49AA"/>
    <w:rsid w:val="00ED06D5"/>
    <w:rsid w:val="00ED70EB"/>
    <w:rsid w:val="00F1503C"/>
    <w:rsid w:val="00F36219"/>
    <w:rsid w:val="00F50D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2A91913"/>
  <w15:chartTrackingRefBased/>
  <w15:docId w15:val="{0C4329D1-4C02-994B-9E86-E8B06873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081"/>
    <w:rPr>
      <w:rFonts w:ascii="Times New Roman" w:eastAsia="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RESUMO">
    <w:name w:val=".RESUMO"/>
    <w:basedOn w:val="Normal"/>
    <w:rsid w:val="000546B5"/>
    <w:pPr>
      <w:ind w:left="709" w:right="851"/>
      <w:jc w:val="both"/>
    </w:pPr>
    <w:rPr>
      <w:rFonts w:ascii="Century Schoolbook" w:eastAsia="Calibri" w:hAnsi="Century Schoolbook"/>
      <w:sz w:val="20"/>
      <w:szCs w:val="20"/>
      <w:shd w:val="clear" w:color="auto" w:fill="FFFFFF"/>
      <w:lang w:eastAsia="en-US"/>
    </w:rPr>
  </w:style>
  <w:style w:type="paragraph" w:customStyle="1" w:styleId="TITULO">
    <w:name w:val=".TITULO"/>
    <w:basedOn w:val="Normal"/>
    <w:rsid w:val="000546B5"/>
    <w:pPr>
      <w:jc w:val="center"/>
    </w:pPr>
    <w:rPr>
      <w:rFonts w:ascii="Roboto" w:eastAsia="Calibri" w:hAnsi="Roboto"/>
      <w:color w:val="538135"/>
      <w:sz w:val="40"/>
      <w:szCs w:val="36"/>
      <w:lang w:eastAsia="en-US"/>
    </w:rPr>
  </w:style>
  <w:style w:type="character" w:customStyle="1" w:styleId="fontstyle01">
    <w:name w:val="fontstyle01"/>
    <w:basedOn w:val="Fontepargpadro"/>
    <w:rsid w:val="000546B5"/>
    <w:rPr>
      <w:rFonts w:ascii="TheAntiquaB-W4SemiLight" w:hAnsi="TheAntiquaB-W4SemiLight" w:hint="default"/>
      <w:b w:val="0"/>
      <w:bCs w:val="0"/>
      <w:i w:val="0"/>
      <w:iCs w:val="0"/>
      <w:color w:val="403F41"/>
      <w:sz w:val="20"/>
      <w:szCs w:val="20"/>
    </w:rPr>
  </w:style>
  <w:style w:type="character" w:styleId="nfase">
    <w:name w:val="Emphasis"/>
    <w:basedOn w:val="Fontepargpadro"/>
    <w:uiPriority w:val="20"/>
    <w:qFormat/>
    <w:rsid w:val="000546B5"/>
    <w:rPr>
      <w:i/>
      <w:iCs/>
    </w:rPr>
  </w:style>
  <w:style w:type="paragraph" w:styleId="NormalWeb">
    <w:name w:val="Normal (Web)"/>
    <w:basedOn w:val="Normal"/>
    <w:uiPriority w:val="99"/>
    <w:unhideWhenUsed/>
    <w:rsid w:val="000546B5"/>
    <w:pPr>
      <w:spacing w:before="100" w:beforeAutospacing="1" w:after="100" w:afterAutospacing="1"/>
    </w:pPr>
  </w:style>
  <w:style w:type="character" w:styleId="Forte">
    <w:name w:val="Strong"/>
    <w:basedOn w:val="Fontepargpadro"/>
    <w:uiPriority w:val="22"/>
    <w:qFormat/>
    <w:rsid w:val="000546B5"/>
    <w:rPr>
      <w:b/>
      <w:bCs/>
    </w:rPr>
  </w:style>
  <w:style w:type="table" w:styleId="Tabelacomgrade">
    <w:name w:val="Table Grid"/>
    <w:basedOn w:val="Tabelanormal"/>
    <w:uiPriority w:val="39"/>
    <w:rsid w:val="000546B5"/>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otexto">
    <w:name w:val="Corpo do texto"/>
    <w:basedOn w:val="Normal"/>
    <w:rsid w:val="000546B5"/>
    <w:pPr>
      <w:tabs>
        <w:tab w:val="left" w:pos="3544"/>
      </w:tabs>
      <w:suppressAutoHyphens/>
      <w:spacing w:after="140" w:line="360" w:lineRule="auto"/>
      <w:ind w:firstLine="709"/>
      <w:jc w:val="both"/>
    </w:pPr>
    <w:rPr>
      <w:rFonts w:ascii="Arial" w:hAnsi="Arial"/>
      <w:sz w:val="26"/>
      <w:szCs w:val="20"/>
      <w:lang w:eastAsia="zh-CN"/>
    </w:rPr>
  </w:style>
  <w:style w:type="character" w:styleId="Hyperlink">
    <w:name w:val="Hyperlink"/>
    <w:basedOn w:val="Fontepargpadro"/>
    <w:uiPriority w:val="99"/>
    <w:unhideWhenUsed/>
    <w:rsid w:val="00661081"/>
    <w:rPr>
      <w:color w:val="0563C1" w:themeColor="hyperlink"/>
      <w:u w:val="single"/>
    </w:rPr>
  </w:style>
  <w:style w:type="character" w:styleId="MenoPendente">
    <w:name w:val="Unresolved Mention"/>
    <w:basedOn w:val="Fontepargpadro"/>
    <w:uiPriority w:val="99"/>
    <w:semiHidden/>
    <w:unhideWhenUsed/>
    <w:rsid w:val="00661081"/>
    <w:rPr>
      <w:color w:val="605E5C"/>
      <w:shd w:val="clear" w:color="auto" w:fill="E1DFDD"/>
    </w:rPr>
  </w:style>
  <w:style w:type="paragraph" w:styleId="Pr-formataoHTML">
    <w:name w:val="HTML Preformatted"/>
    <w:basedOn w:val="Normal"/>
    <w:link w:val="Pr-formataoHTMLChar"/>
    <w:uiPriority w:val="99"/>
    <w:semiHidden/>
    <w:unhideWhenUsed/>
    <w:rsid w:val="00550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55031E"/>
    <w:rPr>
      <w:rFonts w:ascii="Courier New" w:eastAsia="Times New Roman" w:hAnsi="Courier New" w:cs="Courier New"/>
      <w:sz w:val="20"/>
      <w:szCs w:val="20"/>
      <w:lang w:eastAsia="pt-BR"/>
    </w:rPr>
  </w:style>
  <w:style w:type="character" w:customStyle="1" w:styleId="y2iqfc">
    <w:name w:val="y2iqfc"/>
    <w:basedOn w:val="Fontepargpadro"/>
    <w:rsid w:val="0055031E"/>
  </w:style>
  <w:style w:type="paragraph" w:styleId="Cabealho">
    <w:name w:val="header"/>
    <w:basedOn w:val="Normal"/>
    <w:link w:val="CabealhoChar"/>
    <w:uiPriority w:val="99"/>
    <w:unhideWhenUsed/>
    <w:rsid w:val="001F00FB"/>
    <w:pPr>
      <w:tabs>
        <w:tab w:val="center" w:pos="4252"/>
        <w:tab w:val="right" w:pos="8504"/>
      </w:tabs>
    </w:pPr>
  </w:style>
  <w:style w:type="character" w:customStyle="1" w:styleId="CabealhoChar">
    <w:name w:val="Cabeçalho Char"/>
    <w:basedOn w:val="Fontepargpadro"/>
    <w:link w:val="Cabealho"/>
    <w:uiPriority w:val="99"/>
    <w:rsid w:val="001F00FB"/>
    <w:rPr>
      <w:rFonts w:ascii="Times New Roman" w:eastAsia="Times New Roman" w:hAnsi="Times New Roman" w:cs="Times New Roman"/>
      <w:lang w:eastAsia="pt-BR"/>
    </w:rPr>
  </w:style>
  <w:style w:type="paragraph" w:styleId="Rodap">
    <w:name w:val="footer"/>
    <w:basedOn w:val="Normal"/>
    <w:link w:val="RodapChar"/>
    <w:uiPriority w:val="99"/>
    <w:unhideWhenUsed/>
    <w:qFormat/>
    <w:rsid w:val="001F00FB"/>
    <w:pPr>
      <w:tabs>
        <w:tab w:val="center" w:pos="4252"/>
        <w:tab w:val="right" w:pos="8504"/>
      </w:tabs>
    </w:pPr>
  </w:style>
  <w:style w:type="character" w:customStyle="1" w:styleId="RodapChar">
    <w:name w:val="Rodapé Char"/>
    <w:basedOn w:val="Fontepargpadro"/>
    <w:link w:val="Rodap"/>
    <w:uiPriority w:val="99"/>
    <w:qFormat/>
    <w:rsid w:val="001F00FB"/>
    <w:rPr>
      <w:rFonts w:ascii="Times New Roman" w:eastAsia="Times New Roman" w:hAnsi="Times New Roman" w:cs="Times New Roman"/>
      <w:lang w:eastAsia="pt-BR"/>
    </w:rPr>
  </w:style>
  <w:style w:type="character" w:styleId="Refdenotaderodap">
    <w:name w:val="footnote reference"/>
    <w:basedOn w:val="Fontepargpadro"/>
    <w:uiPriority w:val="99"/>
    <w:unhideWhenUsed/>
    <w:rsid w:val="001F00FB"/>
    <w:rPr>
      <w:sz w:val="18"/>
      <w:vertAlign w:val="superscript"/>
    </w:rPr>
  </w:style>
  <w:style w:type="paragraph" w:styleId="Textodenotaderodap">
    <w:name w:val="footnote text"/>
    <w:basedOn w:val="Normal"/>
    <w:link w:val="TextodenotaderodapChar"/>
    <w:uiPriority w:val="99"/>
    <w:semiHidden/>
    <w:unhideWhenUsed/>
    <w:rsid w:val="001F00FB"/>
    <w:pPr>
      <w:jc w:val="both"/>
    </w:pPr>
    <w:rPr>
      <w:rFonts w:ascii="Arial Narrow" w:hAnsi="Arial Narrow"/>
      <w:sz w:val="18"/>
      <w:szCs w:val="20"/>
      <w:lang w:val="pt-PT" w:eastAsia="en-GB"/>
    </w:rPr>
  </w:style>
  <w:style w:type="character" w:customStyle="1" w:styleId="TextodenotaderodapChar">
    <w:name w:val="Texto de nota de rodapé Char"/>
    <w:basedOn w:val="Fontepargpadro"/>
    <w:link w:val="Textodenotaderodap"/>
    <w:uiPriority w:val="99"/>
    <w:semiHidden/>
    <w:qFormat/>
    <w:rsid w:val="001F00FB"/>
    <w:rPr>
      <w:rFonts w:ascii="Arial Narrow" w:eastAsia="Times New Roman" w:hAnsi="Arial Narrow" w:cs="Times New Roman"/>
      <w:sz w:val="18"/>
      <w:szCs w:val="20"/>
      <w:lang w:val="pt-P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056553">
      <w:bodyDiv w:val="1"/>
      <w:marLeft w:val="0"/>
      <w:marRight w:val="0"/>
      <w:marTop w:val="0"/>
      <w:marBottom w:val="0"/>
      <w:divBdr>
        <w:top w:val="none" w:sz="0" w:space="0" w:color="auto"/>
        <w:left w:val="none" w:sz="0" w:space="0" w:color="auto"/>
        <w:bottom w:val="none" w:sz="0" w:space="0" w:color="auto"/>
        <w:right w:val="none" w:sz="0" w:space="0" w:color="auto"/>
      </w:divBdr>
    </w:div>
    <w:div w:id="488332160">
      <w:bodyDiv w:val="1"/>
      <w:marLeft w:val="0"/>
      <w:marRight w:val="0"/>
      <w:marTop w:val="0"/>
      <w:marBottom w:val="0"/>
      <w:divBdr>
        <w:top w:val="none" w:sz="0" w:space="0" w:color="auto"/>
        <w:left w:val="none" w:sz="0" w:space="0" w:color="auto"/>
        <w:bottom w:val="none" w:sz="0" w:space="0" w:color="auto"/>
        <w:right w:val="none" w:sz="0" w:space="0" w:color="auto"/>
      </w:divBdr>
    </w:div>
    <w:div w:id="1297948997">
      <w:bodyDiv w:val="1"/>
      <w:marLeft w:val="0"/>
      <w:marRight w:val="0"/>
      <w:marTop w:val="0"/>
      <w:marBottom w:val="0"/>
      <w:divBdr>
        <w:top w:val="none" w:sz="0" w:space="0" w:color="auto"/>
        <w:left w:val="none" w:sz="0" w:space="0" w:color="auto"/>
        <w:bottom w:val="none" w:sz="0" w:space="0" w:color="auto"/>
        <w:right w:val="none" w:sz="0" w:space="0" w:color="auto"/>
      </w:divBdr>
    </w:div>
    <w:div w:id="211952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mailto:silvia.oliveira@ifgoiano.edu.br" TargetMode="External"/><Relationship Id="rId3" Type="http://schemas.openxmlformats.org/officeDocument/2006/relationships/hyperlink" Target="http://orcid.org/0000-0003-2578-8140" TargetMode="External"/><Relationship Id="rId7" Type="http://schemas.openxmlformats.org/officeDocument/2006/relationships/hyperlink" Target="http://orcid.org/0000-0002-3476-1807" TargetMode="External"/><Relationship Id="rId2" Type="http://schemas.openxmlformats.org/officeDocument/2006/relationships/hyperlink" Target="mailto:maria.furquim@ifgoiano.edu.br" TargetMode="External"/><Relationship Id="rId1" Type="http://schemas.openxmlformats.org/officeDocument/2006/relationships/hyperlink" Target="http://orcid.org/0000-0001-7823-9546" TargetMode="External"/><Relationship Id="rId6" Type="http://schemas.openxmlformats.org/officeDocument/2006/relationships/hyperlink" Target="mailto:viviane.romani@ifpr.edu.br" TargetMode="External"/><Relationship Id="rId5" Type="http://schemas.openxmlformats.org/officeDocument/2006/relationships/hyperlink" Target="http://orcid.org/0000-0003-2383-6196" TargetMode="External"/><Relationship Id="rId10" Type="http://schemas.openxmlformats.org/officeDocument/2006/relationships/hyperlink" Target="mailto:sihelio.cruz@ifgoiano.edu.br" TargetMode="External"/><Relationship Id="rId4" Type="http://schemas.openxmlformats.org/officeDocument/2006/relationships/hyperlink" Target="mailto:josecarlos.junior@ifgoiano.edu.br" TargetMode="External"/><Relationship Id="rId9" Type="http://schemas.openxmlformats.org/officeDocument/2006/relationships/hyperlink" Target="http://orcid.org/0000-0002-1602-53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AA46F-EF05-48D2-B8DA-BC06E2947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5722</Words>
  <Characters>30901</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Avaliador3</cp:lastModifiedBy>
  <cp:revision>2</cp:revision>
  <dcterms:created xsi:type="dcterms:W3CDTF">2024-09-24T10:18:00Z</dcterms:created>
  <dcterms:modified xsi:type="dcterms:W3CDTF">2024-09-24T10:18:00Z</dcterms:modified>
</cp:coreProperties>
</file>